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Обманутые надежды на дополнительные метры: тенденции изменения судебной практики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Глухов Евгений Александрович, старший преподаватель Санкт-Петербургского военного института внутренних войск МВД России,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кандидат юридических наук, подполковник юстиции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left="4500"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Берегись, как бы тебе не стать столь смиренным, чтобы смирение твое превратилось в глупость.</w:t>
      </w:r>
    </w:p>
    <w:p>
      <w:pPr>
        <w:pStyle w:val="Normal"/>
        <w:spacing w:lineRule="auto" w:line="240" w:before="0" w:after="0"/>
        <w:ind w:left="4500"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Игнатий Лойола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Настоящая статья является продолжением размышлений автора о праве некоторых категорий военнослужащих и бывших военнослужащих на своевременно не полученную от военного ведомства льготу. Речь идет о праве на дополнительную жилую площадь, которая установлена законодательством о статусе военнослужащих для некоторых категорий офицеров: в воинском звании полковник, ему равное и выше, командиров воинской части, военнослужащих, имеющих почетное звание Российской Федерации, для преподавателей военных вузов или военных кафедр при государственной вузах, военнослужащих - научных работников, имеющих ученую степень и (или) ученое звание (п. 2 ст. 15.1 Федерального закона «О статусе военнослужащих»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2"/>
      </w:r>
      <w:r>
        <w:rPr>
          <w:rFonts w:ascii="Times New Roman" w:hAnsi="Times New Roman"/>
          <w:sz w:val="28"/>
          <w:szCs w:val="28"/>
          <w:lang w:eastAsia="ru-RU"/>
        </w:rPr>
        <w:t>, а ранее – п. 8 ст. 15 того же закона). Причем если у полковников и высших офицеров это право сохраняется и после увольнения с военной службы по льготным основаниям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3"/>
      </w:r>
      <w:r>
        <w:rPr>
          <w:rFonts w:ascii="Times New Roman" w:hAnsi="Times New Roman"/>
          <w:sz w:val="28"/>
          <w:szCs w:val="28"/>
          <w:lang w:eastAsia="ru-RU"/>
        </w:rPr>
        <w:t>, то у военнослужащих в воинских званиях подполковник и ниже увольнение с военной службы или даже освобождение от занимаемой должности на практике означает утрату ими права на дополнительную жилую площадь, причем безо всяких их виновных действий и даже желания оставить занимаемую должность.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Фактически государство в законе установило дополнительную гарантию указанным командирам воинских частей, военным ученым и педагогам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4"/>
      </w:r>
      <w:r>
        <w:rPr>
          <w:rFonts w:ascii="Times New Roman" w:hAnsi="Times New Roman"/>
          <w:sz w:val="28"/>
          <w:szCs w:val="28"/>
          <w:lang w:eastAsia="ru-RU"/>
        </w:rPr>
        <w:t>, тем самым государство признает особую значимость их военного труда, стимулирует офицеров занимать именно указанные воинские должности. Однако положенную при этом льготу - жильё с учетом дополнительной жилой площади - государство предоставляет далеко не всем из них, причем как в период исполнения ими обязанностей по занимаемой должности, так и после освобождения от нее.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предыдущей своей статье автор обосновывал мнение о противоречии Конституции Российской Федерации действий по отмене положений </w:t>
      </w:r>
      <w:r>
        <w:rPr>
          <w:rFonts w:ascii="Times New Roman" w:hAnsi="Times New Roman"/>
          <w:sz w:val="28"/>
          <w:szCs w:val="28"/>
        </w:rPr>
        <w:t xml:space="preserve">пункта 7 статьи 15 </w:t>
      </w:r>
      <w:r>
        <w:rPr>
          <w:rFonts w:ascii="Times New Roman" w:hAnsi="Times New Roman"/>
          <w:sz w:val="28"/>
          <w:szCs w:val="28"/>
          <w:lang w:eastAsia="ru-RU"/>
        </w:rPr>
        <w:t>Закона Российской Федерации от 22 января 1993 г. № 4338-I «О статусе военнослужащих»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5"/>
      </w:r>
      <w:r>
        <w:rPr>
          <w:rFonts w:ascii="Times New Roman" w:hAnsi="Times New Roman"/>
          <w:sz w:val="28"/>
          <w:szCs w:val="28"/>
          <w:lang w:eastAsia="ru-RU"/>
        </w:rPr>
        <w:t>, где говорилось о сохранении права на дополнительную жилую площадь за уволенными по льготным основаниям бывшими командирами воинских частей, военными учеными и педагогами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6"/>
      </w:r>
      <w:r>
        <w:rPr>
          <w:rFonts w:ascii="Times New Roman" w:hAnsi="Times New Roman"/>
          <w:sz w:val="28"/>
          <w:szCs w:val="28"/>
          <w:lang w:eastAsia="ru-RU"/>
        </w:rPr>
        <w:t xml:space="preserve">. В новой версии закона «О статусе военнослужащих», с 1998 года </w:t>
      </w:r>
      <w:r>
        <w:rPr>
          <w:rFonts w:ascii="Times New Roman" w:hAnsi="Times New Roman"/>
          <w:sz w:val="28"/>
          <w:szCs w:val="28"/>
        </w:rPr>
        <w:t>право на дополнительную жилую площадь было изложено уже по-другому, - в п. 8 ст. 15 упомянутого Федерального закона указывалось о сохранении данного права после увольнения лишь за уволенными полковниками и высшими офицерами</w:t>
      </w:r>
      <w:r>
        <w:rPr>
          <w:rStyle w:val="Style16"/>
          <w:rFonts w:ascii="Times New Roman" w:hAnsi="Times New Roman"/>
          <w:sz w:val="28"/>
          <w:szCs w:val="28"/>
        </w:rPr>
        <w:footnoteReference w:id="7"/>
      </w:r>
      <w:r>
        <w:rPr>
          <w:rFonts w:ascii="Times New Roman" w:hAnsi="Times New Roman"/>
          <w:sz w:val="28"/>
          <w:szCs w:val="28"/>
        </w:rPr>
        <w:t>. Тем самым новым законом «О статусе военнослужащих« срок действия права на дополнительную жилую площадь у некоторых защитников Отечества (бывших командиров воинских частей, военных ученых и педагогов в звании подполковник и ниже) был уменьшен, хотя в соответствии с ч. 2 ст. 55 Конституции России в нашем государстве не должны издаваться законы, отменяющие или умаляющие права и свободы человека и гражданина.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Вполне возможно, что законодатель и не планировал ухудшить права уволенных и освобожденных от воинских должностей военнослужащих, имея ввиду, что граждане, уволенные с военной службы, общая продолжительность военной службы которых составляет 20 лет и более, а при увольнении с военной службы по льготным основаниям и наличии 10 лет выслуги, не обеспеченные на момент увольнения с военной службы жильем и нуждающиеся в его получении, обеспечиваются жилищем в порядке, предусмотренном для военнослужащих (п. 13 ст. 15 Федерального закона «О статусе военнослужащих»). Читая приведенную норму закона, обычные граждане понимали её таким образом, что не получив жилье положенное ему жилье с дополнительной жилой площадью в период военной службы, офицер получит жилье с дополнительной жилой площадью после увольнения со службы. И первое время командование и судебные органы так и поступали – предоставляли жилье с дополнительной жилой площадью уволенным офицерам, имеющим такое право в период исполнения соответствующих должностей. Однако впоследствии правоприменительная практика кардинально изменилась.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Ниже на конкретных примерах судебной и прокурорской практики проиллюстрируем логику Верховного Суда Российской Федерации и Главной военной прокуратуры по данному вопросу. Обращаю внимание читателей на то, что все нижеприведенные судебные постановления вынесены уже после 1998 года, в период действия нового Федерального закона «О статусе военнослужащих», т.е. при неизменности смысла законодательства в части права на дополнительную жилую площадь льготных категорий военнослужащих: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Определение военной коллегии Верховного Суда Российской Федерации от 27.04.99 № 4Н-516/98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Сныткин был досрочно уволен с военной службы по состоянию здоровья и исключен из списков личного состава военного училища, будучи необеспеченным жильем. В связи с этим он обратился в военный суд с жалобой, в которой просил о восстановлении его на военной службе до обеспечения жильем. Военный суд жалобу Сныткина удовлетворил, возложив обязанность на военное училище по обеспечению заявителя и членов его семьи (жену, двоих детей и отца) жилым помещением, с учетом права на дополнительную жилую площадь.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Военным судом II инстанции это решение оставлено без изменения.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Военная коллегия изменила судебные решения, изложив решение об удовлетворении требования по обеспечению жилым помещением заявителя без указания конкретных членов его семьи, на которых необходимо выделить жилье, но опять таки, с учетом права заявителя на дополнительную жилую площадь.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видно, в данном примере спор ведется относительно количества членов семьи, на которых необходимо предоставить жилое помещение, при этом право на дополнительную жилую площадь бывшего офицера даже не оспаривается</w:t>
      </w:r>
      <w:r>
        <w:rPr>
          <w:rStyle w:val="Style16"/>
          <w:rFonts w:ascii="Times New Roman" w:hAnsi="Times New Roman"/>
          <w:sz w:val="28"/>
          <w:szCs w:val="28"/>
        </w:rPr>
        <w:footnoteReference w:id="8"/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u w:val="single"/>
        </w:rPr>
        <w:t>Определение Верховного Суда Российской Федерации от 2 июля 2002 г. (Дело № 5-В02-112)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Ермолаев обратился с иском к районной управе, префектуре ЗАО г. Москвы, Департаменту муниципального жилья о предоставлении жилого помещения с учетом права на дополнительную жилую площадь, ссылаясь на то, что является уволенным в запас офицером, имеет право на предоставление жилой площади в течение трех месяцев со дня подачи заявления, однако в этом ему было отказано.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Судебными актами первой и второй судебных инстанций исковые требования Ермолаева удовлетворены, на префектуру ЗАО г. Москвы возложена обязанность предоставить истцу жилое помещение с учетом права на дополнительную жилую площадь.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президиума Московского городского суда решение суда отменено, дело направлено на новое рассмотрение.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протесте заместителя Председателя Верховного Суда РФ был поставлен вопрос об отмене постановления президиума Московского городского суда.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Судебная коллегия по гражданским делам Верховного Суда Российской Федерации протест удовлетворила, постановление президиума Московского городского суда отменила, оставила в силе решение суда первой инстанции, указав следующее: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п. 14 ст. 15 Федерального закона "О статусе военнослужащих" военнослужащие, имеющие общую продолжительность военной службы 10 лет и более, при увольнении с военной службы по льготным основаниям при перемене места жительства не позднее чем в трехмесячный срок со дня прибытия на избранное место жительства обеспечиваются органами местного самоуправления жилыми помещениями по установленным нормам.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Установлено, что истец проходил военную службу в должности командира войсковой части, 23 декабря 1994 г. уволен в запас в звании капитана 2 ранга в связи с организационно-штатными мероприятиями. Распоряжением главы управы от 22 мая 1995 г. он с семьей был принят на учет на получение жилой площади. Поскольку в установленный законом срок жилая площадь ему не была предоставлена, суд пришел к выводу о том, что Ермолаев вправе требовать её предоставления в принудительном порядке</w:t>
      </w:r>
      <w:r>
        <w:rPr>
          <w:rStyle w:val="Style16"/>
          <w:rFonts w:ascii="Times New Roman" w:hAnsi="Times New Roman"/>
          <w:sz w:val="28"/>
          <w:szCs w:val="28"/>
        </w:rPr>
        <w:footnoteReference w:id="9"/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видно, в данном примере спор ведётся относительно срока получения жилья: либо во внеочередном порядке, либо в порядке очереди. Ни ответчики, ни судебные органы не ставят под сомнение право уволенного капитана второго ранга на дополнительную жилую площадь.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Обзорная справка о рассмотрении военными судами гражданских дел, связанных с жилищным обеспечением военнослужащих, граждан, уволенных с военной службы, и членов их семей. Подготовлена Военной Коллегией Верховного Суда РФ в 2011 году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зачислении военнослужащего - преподавателя военного вуза в распоряжение командира (начальника) по причине освобождения от воинской должности в связи с проведением организационно-штатных мероприятий за ним сохраняется право, установленное п. 8 ст. 15 Федерального закона «О статусе военнослужащих».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Подполковник П. проходил военную службу по контракту в воинской должности преподавателя кафедры организации связи Кемеровского высшего военного командного училища связи. С ноября 1999 г. П. состоял на учёте в качестве нуждающегося в жилом помещении.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жилищной комиссии от 1 июля 2010 г., П. была выделена квартира, при этом учтено наличие у заявителя права на дополнительную общую площадь жилого помещения, предусмотренное п. 8 ст. 15 Федерального закона «О статусе военнослужащих» для военнослужащих - преподавателей военных вузов. Начальник Квартирно-эксплуатационного управления (КЭУ) отказал в согласовании списка распределения указанного жилого помещения, аргументировав свой отказ сокращением в 2009 г. и неисполнением заявителем на август 2010 г. воинской должности преподавателя.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Кемеровский гарнизонный военный суд оставил без удовлетворения заявление П. об оспаривании указанного решения. В кассационном порядке окружной военный суд отменил обжалованное заявителем судебное постановление и обязал начальника КЭУ согласовать список распределения П. упомянутого жилого помещения по следующим основаниям.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 п. 8 ст. 15 Федерального закона «О статусе военнослужащих» военнослужащие - преподаватели военных вузов имеют право на дополнительную общую площадь жилого помещения размером не менее 15 кв. м. и не более 25 кв. м. Следовательно, военнослужащий - преподаватель вправе претендовать на получение от государства постоянного жилья на состав семьи из трёх человек размером от 69 (18x3+15) до 88 (18x3+25+9) кв. м. На момент замещения воинской должности преподавателя вуза заявитель отвечал перечисленным требованиям, а поэтому до зачисления в распоряжение Начальника связи мог рассчитывать на обеспечение вышеупомянутой квартирой, что не ставится под сомнение.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ст. 42 Федерального закона «О воинской обязанности и военной службе»</w:t>
      </w:r>
      <w:r>
        <w:rPr>
          <w:rStyle w:val="Style16"/>
          <w:rFonts w:ascii="Times New Roman" w:hAnsi="Times New Roman"/>
          <w:sz w:val="28"/>
          <w:szCs w:val="28"/>
        </w:rPr>
        <w:footnoteReference w:id="10"/>
      </w:r>
      <w:r>
        <w:rPr>
          <w:rFonts w:ascii="Times New Roman" w:hAnsi="Times New Roman"/>
          <w:sz w:val="28"/>
          <w:szCs w:val="28"/>
        </w:rPr>
        <w:t>, а также ст. 13 Положения о порядке прохождения военной службы</w:t>
      </w:r>
      <w:r>
        <w:rPr>
          <w:rStyle w:val="Style16"/>
          <w:rFonts w:ascii="Times New Roman" w:hAnsi="Times New Roman"/>
          <w:sz w:val="28"/>
          <w:szCs w:val="28"/>
        </w:rPr>
        <w:footnoteReference w:id="11"/>
      </w:r>
      <w:r>
        <w:rPr>
          <w:rFonts w:ascii="Times New Roman" w:hAnsi="Times New Roman"/>
          <w:sz w:val="28"/>
          <w:szCs w:val="28"/>
        </w:rPr>
        <w:t xml:space="preserve"> в их взаимосвязи прохождение военной службы не на воинской должности в порядке зачисления в распоряжение командира (начальника) является исключением из общего правила и обусловливается обстоятельствами, не зависящими от военнослужащего. Такое изменение служебно-должностного положения предопределяется необходимостью разрешения вопросов дальнейшего прохождения военнослужащим военной службы и ограничивается конкретными сроками.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представленными материалами во время прохождения военной службы по контракту в воинской должности преподавателя военно-учебного заведения с апреля 2009 г. </w:t>
      </w:r>
      <w:r>
        <w:rPr>
          <w:rFonts w:ascii="Times New Roman" w:hAnsi="Times New Roman"/>
          <w:i/>
          <w:sz w:val="28"/>
          <w:szCs w:val="28"/>
        </w:rPr>
        <w:t>в отношении П. государством в лице Минобороны России не был исполнен Закон в части обеспечения жилым помещением по договору социального найма с учётом дополнительной общей площади жилого помещения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Освобождение названного лица от указанной должности в августе 2009 г. вызывалось объективным фактором - проведением организационно-штатных мероприятий и не зависело от воли заявителя, чье служебное предназначение в установленный шестимесячный срок так и не было определено. В приказе, которым П. зачислили в распоряжение, имеется ссылка на необеспечение этого военнослужащего жилым помещением по нормам жилищного законодательства.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 кассационная инстанция нашла заявление П. обоснованным и констатировала нарушение его жилищных прав начальником КЭУ при осуществлении полномочий</w:t>
      </w:r>
      <w:r>
        <w:rPr>
          <w:rStyle w:val="Style16"/>
          <w:rFonts w:ascii="Times New Roman" w:hAnsi="Times New Roman"/>
          <w:sz w:val="28"/>
          <w:szCs w:val="28"/>
        </w:rPr>
        <w:footnoteReference w:id="12"/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видно, здесь судебные органы отметили, что заявитель имел право на получение жилья с учетом права на дополнительную жилую площадь при прохождении военной службы в должности преподавателя. Это право до момента освобождения заявителя от занимаемой должности не было реализовано по вине военного ведомства. И поскольку освобождение подполковника П. от воинской должности преподавателя произошло также по инициативе командования, то нереализованное ранее право П. на жилье с учетом дополнительной жилой площади должно сохраняться за ним и после вывода в распоряжение командира (начальника).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4 июня 2012 года в Российской газете (официальном, учрежденном Правительством России средстве массовой информации) был опубликован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ответ генерала Главной военной прокуратуры</w:t>
      </w:r>
      <w:r>
        <w:rPr>
          <w:rFonts w:ascii="Times New Roman" w:hAnsi="Times New Roman"/>
          <w:sz w:val="28"/>
          <w:szCs w:val="28"/>
          <w:lang w:eastAsia="ru-RU"/>
        </w:rPr>
        <w:t xml:space="preserve"> относительно права на дополнительную жилую площадь. Привожу его ниже: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Здравствуйте. Я подполковник, преподаватель военной академии, выслуга составляет 28 лет. Состою в очереди на получение постоянного жилья, имею право на дополнительную жилую площадь. В июне мне исполнилось 45 лет. В сентябре сокращается моя должность. Будет ли у меня право на дополнительную жилую площадь, если я буду находиться в распоряжении? Спасибо.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Гецман Виталий, преподаватель, Москва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Ответ: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Согласно п. 8 ст. 15 Федерального закона "О статусе военнослужащих" военнослужащие-преподаватели военных вузов имеют право на дополнительную общую площадь жилого помещения размером не менее 15 квадратных метров и не более 25 квадратных метров.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Исходя из указанной нормы закона, право на дополнительную площадь у данной категории лиц реализуется в период прохождения ими службы на соответствующих должностях, при освобождении которых оно не сохраняется.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Вместе с тем предполагаемое Вами освобождение от должности будет вызвано независящим от Вашей воли объективным фактором - проведением организационно-штатных мероприятий. Такое вынужденное изменение служебно-должностного положения предопределяется необходимостью разрешения вопросов дальнейшего прохождения военнослужащим военной службы и ограничивается шестимесячным сроком.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таких обстоятельствах, находясь в распоряжении, Вы будете претендовать на получение от государства постоянного жилья, с учетом права на дополнительную общую площадь жилого помещения. Отказ в реализации этого права Вы можете обжаловать в органы военной прокуратуры.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Шаболтанов Игорь Александрович</w:t>
      </w:r>
      <w:r>
        <w:rPr>
          <w:rFonts w:ascii="Times New Roman" w:hAnsi="Times New Roman"/>
          <w:sz w:val="28"/>
          <w:szCs w:val="28"/>
          <w:lang w:eastAsia="ru-RU"/>
        </w:rPr>
        <w:t>, начальник 4 управления Главной военной прокуратуры генерал-майор юстиции.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генерал-майор юстиции также подтверждает наличие права на дополнительную жилую площадь у бывшего преподавателя в случае вывода его в распоряжение командира начальника, основывая такое утверждение на том, что его освобождение от должности произошло вынужденно и не зависело от его воли, а ранее заявитель жилье не получил.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Определение Верховного Суда Российской Федерации от 26 декабря 2013 г. № 202-КГ13-19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Определением Ленинградского окружного военного суда от 16 мая 2013 г. отменено решение гарнизонного военного суда от 19 февраля 2013 г. об удовлетворении заявления бывшего преподавателя военного вуза Каверина С.А., в котором он просил признать незаконным решение начальника квартирного органа об отказе </w:t>
      </w:r>
      <w:r>
        <w:rPr>
          <w:rFonts w:ascii="Times New Roman" w:hAnsi="Times New Roman"/>
          <w:i/>
          <w:sz w:val="28"/>
          <w:szCs w:val="28"/>
          <w:lang w:eastAsia="ru-RU"/>
        </w:rPr>
        <w:t>в предоставлении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уже </w:t>
      </w:r>
      <w:r>
        <w:rPr>
          <w:rFonts w:ascii="Times New Roman" w:hAnsi="Times New Roman"/>
          <w:i/>
          <w:sz w:val="28"/>
          <w:szCs w:val="28"/>
          <w:lang w:eastAsia="ru-RU"/>
        </w:rPr>
        <w:t>распределенной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ему</w:t>
      </w:r>
      <w:r>
        <w:rPr>
          <w:rStyle w:val="Style16"/>
          <w:rFonts w:ascii="Times New Roman" w:hAnsi="Times New Roman"/>
          <w:i/>
          <w:sz w:val="28"/>
          <w:szCs w:val="28"/>
          <w:lang w:eastAsia="ru-RU"/>
        </w:rPr>
        <w:footnoteReference w:id="13"/>
      </w:r>
      <w:r>
        <w:rPr>
          <w:rFonts w:ascii="Times New Roman" w:hAnsi="Times New Roman"/>
          <w:sz w:val="28"/>
          <w:szCs w:val="28"/>
          <w:lang w:eastAsia="ru-RU"/>
        </w:rPr>
        <w:t xml:space="preserve"> квартиры с учетом права на дополнительную общую площадь жилого помещения. По делу принято новое решение об отказе в удовлетворении заявления.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 материалов дела следует, что должность преподавателя военного вуза, которую Каверин С.А. замещал с 16 февраля 2009 г., была сокращена, в связи с чем приказом 29 октября 2010 г. он был зачислен в распоряжение.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Заключением военно-врачебной комиссии от 2 декабря 2011 г. заявитель был признан ограниченно годным к военной службе, после чего обратился по команде с рапортом об увольнении в запас с оставлением в списках нуждающихся в жилых помещениях на основании решения жилищной комиссии вуза от 20 мая 2009 г. 30 декабря 2011 г. Каверин С.А. </w:t>
      </w:r>
      <w:r>
        <w:rPr>
          <w:rFonts w:ascii="Times New Roman" w:hAnsi="Times New Roman"/>
          <w:b/>
          <w:sz w:val="28"/>
          <w:szCs w:val="28"/>
          <w:lang w:eastAsia="ru-RU"/>
        </w:rPr>
        <w:t>уволен</w:t>
      </w:r>
      <w:r>
        <w:rPr>
          <w:rFonts w:ascii="Times New Roman" w:hAnsi="Times New Roman"/>
          <w:sz w:val="28"/>
          <w:szCs w:val="28"/>
          <w:lang w:eastAsia="ru-RU"/>
        </w:rPr>
        <w:t xml:space="preserve"> с военной службы в связи с признанием ограниченно годным к военной службе с последующим исключением из списков личного состава военного вуза с 25 апреля 2012 г.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момент распределения заявителю жилого помещения он военную службу не проходил. Как указала высшая судебная инстанция, это обстоятельство является юридически значимым.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Согласно п. 8 ст. 15 Федерального закона "О статусе военнослужащих" офицеры в воинских званиях полковник, ему равном и выше, проходящие военную службу либо уволенные с военной службы по льготным основаниям, а также командиры воинских частей, военнослужащие - преподаватели военных вузов, военных кафедр, военнослужащие - научные работники, имеющие ученые степени и (или) ученые звания, имеют право на дополнительную общую площадь жилого помещения размером от 15 до 25 квадратных метров.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Содержание названной правовой нормы указывает на то, что преподаватели военных профессиональных образовательных организаций, - в отличие от офицеров в воинских званиях полковник, ему равном и выше, - при обеспечении жилым помещением имеют право на дополнительную общую площадь жилого помещения только </w:t>
      </w:r>
      <w:r>
        <w:rPr>
          <w:rFonts w:ascii="Times New Roman" w:hAnsi="Times New Roman"/>
          <w:b/>
          <w:sz w:val="28"/>
          <w:szCs w:val="28"/>
          <w:lang w:eastAsia="ru-RU"/>
        </w:rPr>
        <w:t>в период прохождения военной службы.</w:t>
      </w:r>
    </w:p>
    <w:p>
      <w:pPr>
        <w:pStyle w:val="Normal"/>
        <w:widowControl w:val="false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Поскольку после увольнения с военной службы Каверин С.А. преподавателем быть перестал, а право на дополнительную жилую площадь реализуется при предоставлении жилого помещения, вывод суда первой инстанции о наличии у заявителя права на обеспечение жильем с учетом права на дополнительную общую площадь жилого помещения не основан на законе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14"/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видно, здесь Верховный Суд впервые занимает позицию об отказе бывшему преподавателю в предоставлении ему ранее положенной дополнительной жилой площади по причине того, что он сам изъявил желание уволиться по состоянию здоровья и к моменту обеспечения жильем уже был уволен. По логике суда, поскольку диагностируемая у Каверина С.А. категория годности «ограниченно годен к военной службе» не предполагала его обязательного увольнения, с таким заболеванием Каверин С.А. имел право и далее проходить военную службу, но добровольно решил уволиться, то тем самым он сам отказался от своего права на дополнительную жилую площадь. А право на дополнительную жилую площадь имеется у военнослужащих льготных категорий лишь в период прохождения военной службы.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Пункт 28 постановления Пленума Верховного Суда Российской Федерации от 29 мая 2014 г. № 8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«О практике применения судами законодательства о воинской обязанности, военной службе и статусе военнослужащих»: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Во избежание нарушения прав военнослужащих на дополнительную общую площадь жилого помещения в соответствии с </w:t>
      </w:r>
      <w:hyperlink r:id="rId2">
        <w:r>
          <w:rPr>
            <w:rStyle w:val="Style14"/>
            <w:rFonts w:ascii="Times New Roman" w:hAnsi="Times New Roman"/>
            <w:sz w:val="28"/>
            <w:szCs w:val="28"/>
            <w:lang w:eastAsia="ru-RU"/>
          </w:rPr>
          <w:t>п.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2 ст. 15.1 Федерального закона "О статусе военнослужащих" судам следует исходить из того, что такое право сохраняется за офицерами в воинском звании полковника, ему равном и выше, не только проходящими военную службу, но и уволенными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мероприятиями.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Иные категории военнослужащих (например, командиры воинских частей в воинском звании до подполковника включительно) имеют право на дополнительную общую площадь жилого помещения только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в период прохождения военной службы</w:t>
      </w:r>
      <w:r>
        <w:rPr>
          <w:rStyle w:val="Style16"/>
          <w:rFonts w:ascii="Times New Roman" w:hAnsi="Times New Roman"/>
          <w:b/>
          <w:i/>
          <w:sz w:val="28"/>
          <w:szCs w:val="28"/>
          <w:lang w:eastAsia="ru-RU"/>
        </w:rPr>
        <w:footnoteReference w:id="15"/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Здесь важно, что это мнение не одного судьи, и даже не коллегии из трех судей, а всего Пленума, всех судей Верховного Суда Российской Федерации, которым должны руководствоваться все нижестоящие судебные инстанции. И судя по данному мнению право на дополнительную жилую площадь у командиров воинских частей, военных ученых и педагогов в воинском звании ниже полковника имеется только в период прохождения военной службы.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Пленум Верховного Суда России – это тот орган, который наиболее точно и недвусмысленно должен формулировать комментарии законодательства. Поэтому обратим внимание на точность формулировки «только в период военной службы». Этот период длится  с момента начала военной службы до её окончания. В соответствии с п. 11 ст.38 Федерального закона «О воинской обязанности и военной службе» о</w:t>
      </w:r>
      <w:r>
        <w:rPr>
          <w:rFonts w:ascii="Times New Roman" w:hAnsi="Times New Roman"/>
          <w:sz w:val="28"/>
          <w:szCs w:val="28"/>
          <w:lang w:eastAsia="ru-RU"/>
        </w:rPr>
        <w:t>кончанием военной службы считается дата исключения военнослужащего из списков личного состава воинской части. Следовательно, с момента начала военной службы и до даты исключения военнослужащего из списков личного состава воинской части – всё это время входит в период военной службы, в том числе и время нахождения военнослужащего в распоряжении командира (начальника).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Таким образом, Пленум Верховного Суда РФ в 2014 году высказал мнение, что границей, разделяющей наличие/отсутствие права на дополнительную жилую площадь является именно исключение военнослужащего из списков личного состава воинской части. До этого момента право на дополнительную площадь у некоторых военнослужащих есть, после – уже нет.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Кассационное определение Верховного Суда Российской Федерации от 15 сентября 2015 г. № 202-КГ15-9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Определением Ленинградского окружного военного суда от 15 января 2015 г. отменено решение 224 гарнизонного военного суда от 7 октября 2014 г. об отказе в удовлетворении заявления Горбова С.Л., в котором он просил признать незаконным решение чиновника квартирного органа от 21 мая 2014 г. об отказе в предоставлении распределенной квартиры. По делу принято новое решение об удовлетворении заявления.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 материалов дела следует, что капитан 2 ранга Горбов С.Л. приказом начальника военного вуза от 31 августа 2011 г. № 129 л/с в связи с организационно-штатными мероприятиями освобожден от занимаемой воинской должности преподавателя и зачислен в распоряжение для последующего увольнения с военной службы после обеспечения жильем для постоянного проживания.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Решением должностного лица квартирного органа заявителю отказано в предоставлении уже предварительно распределенной ему в декабре 2013 г. квартиры в связи с отсутствием у него права на дополнительную площадь жилого помещения.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Принимая по делу новое решение об удовлетворении заявления, суд апелляционной инстанции исходил из того, что заявитель, признанный нуждающимся в жилом помещении, в период исполнения обязанностей преподавателя был вправе претендовать на получение жилья с учетом дополнительной общей площади. Поскольку это право им не было реализовано, а последующее прохождение военной службы не на воинской должности обусловлено объективным фактором - проведением организационно-штатных мероприятий, заявитель сохранил право на дополнительную площадь жилого помещения и после зачисления в распоряжение.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Верховный Суд Российской Федерации счел такие выводы основанными на неправильном истолковании норм материального права.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Содержание п. 2 ст. 15.1 Федерального закона "О статусе военнослужащих" указывает на то, что преподаватели военных вузов, - в отличие от офицеров в воинских званиях полковник, ему равном и выше, - при обеспечении жилым помещением имеют право на дополнительную общую площадь жилого помещения только в период прохождения военной службы </w:t>
      </w:r>
      <w:r>
        <w:rPr>
          <w:rFonts w:ascii="Times New Roman" w:hAnsi="Times New Roman"/>
          <w:b/>
          <w:sz w:val="28"/>
          <w:szCs w:val="28"/>
          <w:lang w:eastAsia="ru-RU"/>
        </w:rPr>
        <w:t>в должности преподавателя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Поскольку после зачисления в распоряжение Горбов С.Л. преподавателем быть перестал, а право на дополнительную жилую площадь реализуется при предоставлении жилого помещения, вывод суда апелляционной инстанции о наличии у заявителя права на обеспечение жильем с учетом права на дополнительную общую площадь жилого помещения не основан на законе.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тому же, заявитель зачислен в распоряжение в связи с невозможностью увольнения с военной службы до обеспечения жильем, а не для решения вопроса о дальнейшем прохождении военной службы.</w:t>
      </w:r>
    </w:p>
    <w:p>
      <w:pPr>
        <w:pStyle w:val="Normal"/>
        <w:spacing w:lineRule="auto" w:line="240" w:before="0" w:after="0"/>
        <w:ind w:left="0" w:right="0"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Таким образом, суд первой инстанции пришел к правильному выводу о законности решения чиновника квартирного органа об отказе Горбову С.Л. в предоставлении жилого помещения по договору социального найма с учетом права на дополнительную площадь</w:t>
      </w:r>
      <w:r>
        <w:rPr>
          <w:rStyle w:val="Style16"/>
          <w:rFonts w:ascii="Times New Roman" w:hAnsi="Times New Roman"/>
          <w:sz w:val="28"/>
          <w:szCs w:val="28"/>
          <w:lang w:eastAsia="ru-RU"/>
        </w:rPr>
        <w:footnoteReference w:id="16"/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Как видно, здесь Верховный суд в очередной раз изменил свою позицию, и опять таки, не в пользу человека. Согласно последнего судебного определения дополнительная жилая площадь не положена ни уволенному, ни выведенному в распоряжение подполковнику - бывшему преподавателю. Причем в приведенном примере освобождение подполковника – преподавателя от должности произошло в связи с организационно-штатными мероприятиями, не по его инициативе. Право на дополнительную жилую площадь офицер имел и до выведения его в распоряжение, оно не было реализовано по вине государства. Вместе с тем, борьба за дополнительные метры жилья закончилась для заявителя фиаско.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Подведем итоги из анализа изложенной выше судебной практики в ракурсе признания права на дополнительную жилую площадь у бывших командиров воинских частей, военных ученых и педагогов в воинском звании подполковник и ниже. В таблице представлены аргументы и характер вынесенных Верховным Судом Российской Федерации постановлений.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</w:r>
    </w:p>
    <w:tbl>
      <w:tblPr>
        <w:jc w:val="left"/>
        <w:tblInd w:w="-56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2" w:type="dxa"/>
          <w:bottom w:w="0" w:type="dxa"/>
          <w:right w:w="57" w:type="dxa"/>
        </w:tblCellMar>
      </w:tblPr>
      <w:tblGrid>
        <w:gridCol w:w="602"/>
        <w:gridCol w:w="1439"/>
        <w:gridCol w:w="1133"/>
        <w:gridCol w:w="1052"/>
        <w:gridCol w:w="1"/>
        <w:gridCol w:w="1214"/>
        <w:gridCol w:w="1"/>
        <w:gridCol w:w="4128"/>
      </w:tblGrid>
      <w:tr>
        <w:trPr>
          <w:trHeight w:val="304" w:hRule="atLeast"/>
          <w:cantSplit w:val="false"/>
        </w:trPr>
        <w:tc>
          <w:tcPr>
            <w:tcW w:w="6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3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Реквизиты судебного постановления</w:t>
            </w:r>
          </w:p>
        </w:tc>
        <w:tc>
          <w:tcPr>
            <w:tcW w:w="218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Категория заявителя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Признание судом права на дополнительную площадь</w:t>
            </w:r>
          </w:p>
        </w:tc>
        <w:tc>
          <w:tcPr>
            <w:tcW w:w="41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Обоснование вынесенного судебного постановления</w:t>
            </w:r>
          </w:p>
        </w:tc>
      </w:tr>
      <w:tr>
        <w:trPr>
          <w:trHeight w:val="304" w:hRule="atLeast"/>
          <w:cantSplit w:val="false"/>
        </w:trPr>
        <w:tc>
          <w:tcPr>
            <w:tcW w:w="6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43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Уволенный с военной службы</w:t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Находящийся в распоряжении </w:t>
            </w:r>
          </w:p>
        </w:tc>
        <w:tc>
          <w:tcPr>
            <w:tcW w:w="1215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12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27.04.1999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Определение Военной коллегии Верховного Суда № 4Н-516/98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Уволенный преподаватель</w:t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Признается квартирными и судебными органами, нет спора по вопросу предоставления дополнительной жилой площади</w:t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02.07.2002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Определение Судебной коллегии по гражданским делам. Дело № 5-В02-112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Уволенный бывший командир воинской части</w:t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Признается квартирными и судебными органами, нет спора по вопросу предоставления дополнительной жилой площади</w:t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2011 год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Обзорная справка Военной коллегии Верховного суда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Зачисленный в распоряжение бывший преподаватель военного вуза</w:t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 момент замещения заявителем должности преподавателя  был вправе претендовать на получение от государства жилья с учетом дополнительных метров, но не был обеспечен жильем ввиду бездействия Минобороны России. Зачисление в распоряжение не зависело от воли заявителя. Ранее возникшее право сохраняется и после освобождения от должности.</w:t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26.12.2013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Определение Военной коллегии Верховного Суда РФ № 202-КГ13-19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Уволенный преподаватель военного вуза</w:t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Заявитель сам захотел уволиться с военной службы по состоянию здоровья. На момент распределения ему жилого помещения заявитель военную службу не проходил. Право на дополнительную жилую заявитель имеет только в период военной службы.</w:t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29 05 2014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Пункт 28 постановления Пленума Верховного Суда РФ № 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Уволенным – нет. Находящимся в распоряжении - да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Командиры воинских частей, военные ученые и педагоги в воинском звании до подполковника имеют право на дополнительную общую площадь жилого помещения только в период прохождения военной службы</w:t>
            </w:r>
          </w:p>
        </w:tc>
      </w:tr>
      <w:tr>
        <w:trPr>
          <w:trHeight w:val="1134" w:hRule="atLeast"/>
          <w:cantSplit w:val="true"/>
        </w:trPr>
        <w:tc>
          <w:tcPr>
            <w:tcW w:w="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15.09.2015</w:t>
            </w:r>
          </w:p>
        </w:tc>
        <w:tc>
          <w:tcPr>
            <w:tcW w:w="1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Кассационное определение Верховного Суда РФ № 202-КГ15-9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1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Зачисленный в распоряжение бывший преподаватель военного вуза</w:t>
            </w:r>
          </w:p>
        </w:tc>
        <w:tc>
          <w:tcPr>
            <w:tcW w:w="12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41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Преподаватели военных вузов при обеспечении жилыми помещениями имеют право на дополнительную площадь жилого помещения только в период прохождения военной службы в должности преподавателя. К тому же заявитель зачислен в распоряжение  в связи с невозможностью увольнения до обеспечения жильем, а не для решения вопроса о дальнейшем прохождении военной службы.</w:t>
            </w:r>
          </w:p>
        </w:tc>
      </w:tr>
    </w:tbl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Во-первых, все вышеприведенные судебные акты вынесены уже после принятия Федерального закона «О статусе военнослужащих» от 27 мая 1998 года, в котором формулировки о праве на дополнительную жилую площадь хотя и менялись, но смысловая нагрузка этих норм осталось неизменной (да и ст. 55 Конституции России запрещает изменять законодательство в сторону ухудшения прав граждан). Во-вторых, логика Верховного суда Российской Федерации при неизменности смысла законодательства по данному вопросу постоянно изменяется, и не в пользу граждан, отдавших долгие годы службе Родине.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Существующую картину в общем виде можно описать так: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Государство в законе гарантирует какую-либо льготу гражданину при условии занятия им определенной должности. Гражданин занимает эту должность, его заслуги признаются государством, но гарантированную льготу он не получает, т.к. срок её получения законом не установлен и зависит целиком от доброй воли государства. Гражданин годами исполняет обязанности по такой должности и ждёт эту льготу, но в это время государство освобождает гражданина от занимаемой должности, после чего совсем отказывает ему в предоставлении той льготы, которую само же не предоставило ранее.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Причем бороться за жилье с дополнительными метрами бесполезно и в период замещения воинской должности командира воинской части, военного ученого или педагога по причине того, что дополнительная жилая площадь предоставляется не сама по себе, а вместе с квартирой, срок же предоставления постоянного жилья военнослужащим законодательно просто не установлен. Поэтому военное ведомство может годами и даже десятилетиями держать военнослужащего в очереди, так и не предоставляя ему жилье до самого увольнения</w:t>
      </w:r>
      <w:r>
        <w:rPr>
          <w:rStyle w:val="Style16"/>
          <w:rFonts w:ascii="Times New Roman" w:hAnsi="Times New Roman"/>
          <w:sz w:val="28"/>
          <w:szCs w:val="28"/>
        </w:rPr>
        <w:footnoteReference w:id="17"/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Получается, норма закона о праве командиров воинских частей, военных ученых и педагогов на дополнительную жилую площадь - пустое обещание? Норма закона носит декларативный характер и никого ни к чему не обязывает? Неужели является законным и социально оправданным такое положение, когда законная безусловная льгота гражданину предоставляется только по усмотрению или милости государства?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 этом автор завершает свои размышления и приглашает всех желающих к диалогу по данному вопросу.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Библиография: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Footnotetext"/>
        <w:ind w:left="0" w:right="0" w:firstLine="539"/>
        <w:jc w:val="both"/>
        <w:rPr>
          <w:sz w:val="28"/>
          <w:szCs w:val="28"/>
        </w:rPr>
      </w:pPr>
      <w:r>
        <w:rPr>
          <w:i/>
          <w:sz w:val="28"/>
          <w:szCs w:val="28"/>
        </w:rPr>
        <w:t>Глухов, Е.А.</w:t>
      </w:r>
      <w:r>
        <w:rPr>
          <w:sz w:val="28"/>
          <w:szCs w:val="28"/>
        </w:rPr>
        <w:t xml:space="preserve"> Отмена (умаление) права на дополнительную жилую площадь у некоторых категорий военнослужащих (бывших военнослужащих) [Текст] / Е.А.Глухов // Право в Вооруженных Силах – военно-правовое обозрение. 2016. № 3.</w:t>
      </w:r>
    </w:p>
    <w:p>
      <w:pPr>
        <w:pStyle w:val="Footnotetext"/>
        <w:ind w:left="0" w:right="0" w:firstLine="540"/>
        <w:jc w:val="both"/>
        <w:rPr>
          <w:sz w:val="28"/>
          <w:szCs w:val="28"/>
          <w:shd w:fill="FFFFFF" w:val="clear"/>
        </w:rPr>
      </w:pPr>
      <w:r>
        <w:rPr>
          <w:i/>
          <w:sz w:val="28"/>
          <w:szCs w:val="28"/>
          <w:shd w:fill="FFFFFF" w:val="clear"/>
        </w:rPr>
        <w:t>Глухов, Е.А., Аникишин, С.В.</w:t>
      </w:r>
      <w:r>
        <w:rPr>
          <w:sz w:val="28"/>
          <w:szCs w:val="28"/>
          <w:shd w:fill="FFFFFF" w:val="clear"/>
        </w:rPr>
        <w:t xml:space="preserve"> Неопределенный срок предоставления военнослужащим постоянного жилья </w:t>
      </w:r>
      <w:r>
        <w:rPr>
          <w:sz w:val="28"/>
          <w:szCs w:val="28"/>
        </w:rPr>
        <w:t xml:space="preserve">[Текст] / Е.А.Глухов, С.В.Аникишин </w:t>
      </w:r>
      <w:r>
        <w:rPr>
          <w:sz w:val="28"/>
          <w:szCs w:val="28"/>
          <w:shd w:fill="FFFFFF" w:val="clear"/>
        </w:rPr>
        <w:t>// Право в Вооруженных Силах – Военно-правовое обозрение. 2013. № 12. С. 43 - 48.</w:t>
      </w:r>
    </w:p>
    <w:p>
      <w:pPr>
        <w:pStyle w:val="Footnotetext"/>
        <w:ind w:left="0" w:right="0" w:firstLine="539"/>
        <w:jc w:val="both"/>
        <w:rPr/>
      </w:pPr>
      <w:r>
        <w:rPr/>
      </w:r>
    </w:p>
    <w:p>
      <w:pPr>
        <w:pStyle w:val="Footnotetext"/>
        <w:ind w:left="0" w:right="0" w:firstLine="539"/>
        <w:jc w:val="both"/>
        <w:rPr/>
      </w:pPr>
      <w:r>
        <w:rPr/>
      </w:r>
    </w:p>
    <w:p>
      <w:pPr>
        <w:pStyle w:val="Footnotetext"/>
        <w:ind w:left="0" w:right="0" w:firstLine="539"/>
        <w:jc w:val="both"/>
        <w:rPr/>
      </w:pPr>
      <w:r>
        <w:rPr/>
      </w:r>
    </w:p>
    <w:p>
      <w:pPr>
        <w:pStyle w:val="Normal"/>
        <w:spacing w:lineRule="auto" w:line="240" w:before="0" w:after="0"/>
        <w:ind w:left="0" w:right="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Bibliography:</w:t>
        <w:br/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Glukhov, E. A.</w:t>
      </w:r>
      <w:r>
        <w:rPr>
          <w:rFonts w:ascii="Times New Roman" w:hAnsi="Times New Roman"/>
          <w:sz w:val="28"/>
          <w:szCs w:val="28"/>
          <w:lang w:val="en-US"/>
        </w:rPr>
        <w:t xml:space="preserve"> Cancel (depreciation) of the right to additional residential areas has an area of some categories of military personnel (ex-servicemen) [Text] / E. A. Glukhov // Law in the Armed Forces – military legal about vision. </w:t>
      </w:r>
      <w:r>
        <w:rPr>
          <w:rFonts w:ascii="Times New Roman" w:hAnsi="Times New Roman"/>
          <w:sz w:val="28"/>
          <w:szCs w:val="28"/>
        </w:rPr>
        <w:t>2016. No. 3.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Glukhov, E. A., Nikishin, S. V.</w:t>
      </w:r>
      <w:r>
        <w:rPr>
          <w:rFonts w:ascii="Times New Roman" w:hAnsi="Times New Roman"/>
          <w:sz w:val="28"/>
          <w:szCs w:val="28"/>
          <w:lang w:val="en-US"/>
        </w:rPr>
        <w:t xml:space="preserve"> an Indefinite period of providing the soldiers a permanent home [Text] / E. A. Glukhov, S. V. Nikishin // Law in the Armed Forces – the Military law review. 2013. No. 12. 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en-US"/>
        </w:rPr>
        <w:t>. 43 - 48</w:t>
      </w:r>
    </w:p>
    <w:sectPr>
      <w:footnotePr>
        <w:numFmt w:val="decimal"/>
      </w:footnote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w="http://schemas.openxmlformats.org/wordprocessingml/2006/main" xmlns:r="http://schemas.openxmlformats.org/officeDocument/2006/relationships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4"/>
        <w:spacing w:before="0" w:after="200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Федеральный закон от 27 мая 1998 г. № 76-ФЗ (ред. от 14.12.2015) "О статусе военнослужащих" // Рос. газ. 1998. 2 июня.</w:t>
      </w:r>
    </w:p>
  </w:footnote>
  <w:footnote w:id="3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К ним относятся увольнение по достижению предельного возраста пребывания на военной службе, по состоянию здоровья или в связи с организационно-штатными мероприятиями.</w:t>
      </w:r>
    </w:p>
  </w:footnote>
  <w:footnote w:id="4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Далее в настоящей статье так для краткости будут именоваться военнослужащие в звании подполковник и ниже из числа командиров воинских частей, военнослужащих, имеющих почетное звание РФ, военнослужащих - преподавателей военной профессиональной образовательной организации или военной образовательной организации высшего образования, военной кафедры при государственной образовательной организации высшего образования, военнослужащих - научных работников, имеющих ученую степень и (или) ученое звание.</w:t>
      </w:r>
    </w:p>
  </w:footnote>
  <w:footnote w:id="5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Ведомости Съезда народных депутатов Российской Федерации и Верховного Совета Российской Федерации от 11 февраля 1993 г., № 6, ст. 188. Утратил силу с 1 января 1998 г. в связи с принятием Федерального закона от 27 мая 1998 г. № 76-ФЗ.</w:t>
      </w:r>
    </w:p>
  </w:footnote>
  <w:footnote w:id="6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Глухов Е.А.</w:t>
      </w:r>
      <w:r>
        <w:rPr>
          <w:sz w:val="22"/>
          <w:szCs w:val="22"/>
        </w:rPr>
        <w:t xml:space="preserve"> Отмена (умаление) права на дополнительную жилую площадь у некоторых категорий военнослужащих (бывших военнослужащих) // Право в Вооруженных Силах – военно-правовое обозрение. 2016. № 3</w:t>
      </w:r>
    </w:p>
  </w:footnote>
  <w:footnote w:id="7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Для упрощения восприятия текста и краткости автор здесь оперирует только войсковыми воинскими званиями и не приводит им равные корабельные. Их соотношение указано в статье 46 Федерального закона «О воинской обязанности и военной службе».</w:t>
      </w:r>
    </w:p>
  </w:footnote>
  <w:footnote w:id="8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Текст определения официально опубликован не был // http://docs.procspb.ru/content/base/50119</w:t>
      </w:r>
    </w:p>
  </w:footnote>
  <w:footnote w:id="9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Текст определения официально опубликован не был // http://www.lawrussia.ru/texts/legal_655/doc655a672x642.htm</w:t>
      </w:r>
    </w:p>
  </w:footnote>
  <w:footnote w:id="10">
    <w:p>
      <w:pPr>
        <w:pStyle w:val="Style24"/>
        <w:spacing w:before="0" w:after="200"/>
        <w:rPr>
          <w:rFonts w:ascii="Times New Roman" w:hAnsi="Times New Roman"/>
          <w:szCs w:val="16"/>
          <w:shd w:fill="FFFFFF" w:val="clear"/>
        </w:rPr>
      </w:pPr>
      <w:r>
        <w:rPr>
          <w:rStyle w:val="Footnotereference"/>
          <w:rFonts w:ascii="Times New Roman" w:hAnsi="Times New Roman"/>
        </w:rPr>
        <w:footnoteRef/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Федеральный закон от 28 марта 1998 г. № 53-ФЗ (ред. от 05.10.2015) "О воинской обязанности и военной службе" // </w:t>
      </w:r>
      <w:r>
        <w:rPr>
          <w:rFonts w:ascii="Times New Roman" w:hAnsi="Times New Roman"/>
          <w:szCs w:val="16"/>
          <w:shd w:fill="FFFFFF" w:val="clear"/>
        </w:rPr>
        <w:t>СЗ РФ, 30.03.1998, № 13, ст. 1475.</w:t>
      </w:r>
    </w:p>
  </w:footnote>
  <w:footnote w:id="11">
    <w:p>
      <w:pPr>
        <w:pStyle w:val="Style24"/>
        <w:spacing w:before="0" w:after="200"/>
        <w:rPr>
          <w:rFonts w:ascii="Times New Roman" w:hAnsi="Times New Roman"/>
          <w:lang w:eastAsia="ru-RU"/>
        </w:rPr>
      </w:pPr>
      <w:r>
        <w:rPr>
          <w:rStyle w:val="Footnotereference"/>
          <w:rFonts w:ascii="Times New Roman" w:hAnsi="Times New Roman"/>
        </w:rPr>
        <w:footnoteRef/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Утверждено указом Президента России </w:t>
      </w:r>
      <w:r>
        <w:rPr>
          <w:rFonts w:ascii="Times New Roman" w:hAnsi="Times New Roman"/>
          <w:lang w:eastAsia="ru-RU"/>
        </w:rPr>
        <w:t>от 16 сентября 1999 г. № 1237</w:t>
      </w:r>
      <w:r>
        <w:rPr>
          <w:rFonts w:ascii="Times New Roman" w:hAnsi="Times New Roman"/>
        </w:rPr>
        <w:t xml:space="preserve"> // </w:t>
      </w:r>
      <w:r>
        <w:rPr>
          <w:rFonts w:ascii="Times New Roman" w:hAnsi="Times New Roman"/>
          <w:lang w:eastAsia="ru-RU"/>
        </w:rPr>
        <w:t>СЗ РФ.1999. № 38, ст. 4534.</w:t>
      </w:r>
    </w:p>
  </w:footnote>
  <w:footnote w:id="12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Опубликована в журнале Право в Вооруженных Силах – Военно-правовое обозрение. 2012 № 6. Кроме того, с данным обзором можно ознакомиться на официальном сайте, например, Тихоокеанского флотского военного суда // http://tihookeanskyfvs.prm.sudrf.ru/modules.php?id=55&amp;name=docum_sud</w:t>
      </w:r>
    </w:p>
  </w:footnote>
  <w:footnote w:id="13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По мнению автора, распределение военнослужащим квартир с учетом дополнительной жилой площади, а впоследствии отказ в их предоставлении по причине освобождения военнослужащего от занимаемой должности уже само по себе свидетельствует о некачественном учете нуждающихся в жилых помещениях, а также об обмане таких очередников.</w:t>
      </w:r>
    </w:p>
  </w:footnote>
  <w:footnote w:id="14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Бюллетень Верховного Суда Российской Федерации 2014. № 9; http://www.vsrf.ru/vscourt_detale.php?id=9541</w:t>
      </w:r>
    </w:p>
  </w:footnote>
  <w:footnote w:id="15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Рос. газ. 2014. 4 июня.</w:t>
      </w:r>
    </w:p>
  </w:footnote>
  <w:footnote w:id="16">
    <w:p>
      <w:pPr>
        <w:pStyle w:val="Style24"/>
        <w:spacing w:before="0" w:after="200"/>
        <w:rPr>
          <w:sz w:val="22"/>
          <w:szCs w:val="22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http://www.supcourt.ru/stor_pdf.php?id=1369636</w:t>
      </w:r>
    </w:p>
  </w:footnote>
  <w:footnote w:id="17">
    <w:p>
      <w:pPr>
        <w:pStyle w:val="Style24"/>
        <w:spacing w:before="0" w:after="200"/>
        <w:rPr>
          <w:color w:val="000000"/>
          <w:sz w:val="22"/>
          <w:szCs w:val="22"/>
          <w:shd w:fill="FFFFFF" w:val="clear"/>
        </w:rPr>
      </w:pPr>
      <w:r>
        <w:rPr>
          <w:rStyle w:val="Footnotereference"/>
          <w:sz w:val="22"/>
          <w:szCs w:val="22"/>
        </w:rPr>
        <w:footnoteRef/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Более подробно данный вопрос раскрывается в статье </w:t>
      </w:r>
      <w:r>
        <w:rPr>
          <w:i/>
          <w:color w:val="000000"/>
          <w:sz w:val="22"/>
          <w:szCs w:val="22"/>
          <w:shd w:fill="FFFFFF" w:val="clear"/>
        </w:rPr>
        <w:t>Глухова Е.А., Аникишина С.В.</w:t>
      </w:r>
      <w:r>
        <w:rPr>
          <w:color w:val="000000"/>
          <w:sz w:val="22"/>
          <w:szCs w:val="22"/>
          <w:shd w:fill="FFFFFF" w:val="clear"/>
        </w:rPr>
        <w:t xml:space="preserve"> Неопределенный срок предоставления военнослужащим постоянного жилья // Право в Вооруженных Силах - военно-правовое обозрение. 2013. № 12. С. 43 – 48.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8"/>
  <w:defaultTabStop w:val="708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iPriority="0" w:locked="1" w:unhideWhenUsed="0" w:name="Normal"/>
    <w:lsdException w:qFormat="1" w:semiHidden="0" w:uiPriority="0" w:locked="1" w:unhideWhenUsed="0" w:name="heading 1"/>
    <w:lsdException w:qFormat="1" w:uiPriority="0" w:locked="1" w:name="heading 2"/>
    <w:lsdException w:qFormat="1" w:uiPriority="0" w:locked="1" w:name="heading 3"/>
    <w:lsdException w:qFormat="1" w:uiPriority="0" w:locked="1" w:name="heading 4"/>
    <w:lsdException w:qFormat="1" w:uiPriority="0" w:locked="1" w:name="heading 5"/>
    <w:lsdException w:qFormat="1" w:uiPriority="0" w:locked="1" w:name="heading 6"/>
    <w:lsdException w:qFormat="1" w:uiPriority="0" w:locked="1" w:name="heading 7"/>
    <w:lsdException w:qFormat="1" w:uiPriority="0" w:locked="1" w:name="heading 8"/>
    <w:lsdException w:qFormat="1" w:uiPriority="0" w:locked="1" w:name="heading 9"/>
    <w:lsdException w:semiHidden="0" w:uiPriority="0" w:locked="1" w:unhideWhenUsed="0" w:name="toc 1"/>
    <w:lsdException w:semiHidden="0" w:uiPriority="0" w:locked="1" w:unhideWhenUsed="0" w:name="toc 2"/>
    <w:lsdException w:semiHidden="0" w:uiPriority="0" w:locked="1" w:unhideWhenUsed="0" w:name="toc 3"/>
    <w:lsdException w:semiHidden="0" w:uiPriority="0" w:locked="1" w:unhideWhenUsed="0" w:name="toc 4"/>
    <w:lsdException w:semiHidden="0" w:uiPriority="0" w:locked="1" w:unhideWhenUsed="0" w:name="toc 5"/>
    <w:lsdException w:semiHidden="0" w:uiPriority="0" w:locked="1" w:unhideWhenUsed="0" w:name="toc 6"/>
    <w:lsdException w:semiHidden="0" w:uiPriority="0" w:locked="1" w:unhideWhenUsed="0" w:name="toc 7"/>
    <w:lsdException w:semiHidden="0" w:uiPriority="0" w:locked="1" w:unhideWhenUsed="0" w:name="toc 8"/>
    <w:lsdException w:semiHidden="0" w:uiPriority="0" w:locked="1" w:unhideWhenUsed="0" w:name="toc 9"/>
    <w:lsdException w:semiHidden="0" w:uiPriority="0" w:locked="1" w:unhideWhenUsed="0" w:name="footnote text"/>
    <w:lsdException w:qFormat="1" w:uiPriority="0" w:locked="1" w:name="caption"/>
    <w:lsdException w:semiHidden="0" w:uiPriority="0" w:locked="1" w:unhideWhenUsed="0" w:name="footnote reference"/>
    <w:lsdException w:qFormat="1" w:semiHidden="0" w:uiPriority="0" w:locked="1" w:unhideWhenUsed="0" w:name="Title"/>
    <w:lsdException w:semiHidden="0" w:uiPriority="0" w:locked="1" w:unhideWhenUsed="0" w:name="Default Paragraph Font"/>
    <w:lsdException w:qFormat="1" w:semiHidden="0" w:uiPriority="0" w:locked="1" w:unhideWhenUsed="0" w:name="Subtitle"/>
    <w:lsdException w:qFormat="1" w:semiHidden="0" w:uiPriority="0" w:locked="1" w:unhideWhenUsed="0" w:name="Strong"/>
    <w:lsdException w:qFormat="1" w:semiHidden="0" w:uiPriority="0" w:locked="1" w:unhideWhenUsed="0" w:name="Emphasis"/>
    <w:lsdException w:semiHidden="0" w:uiPriority="0" w:locked="1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b096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99"/>
    <w:semiHidden/>
    <w:rPr/>
  </w:style>
  <w:style w:type="character" w:styleId="FootnoteTextChar" w:customStyle="1">
    <w:name w:val="Footnote Text Char"/>
    <w:uiPriority w:val="99"/>
    <w:semiHidden/>
    <w:link w:val="FootnoteText"/>
    <w:locked/>
    <w:rsid w:val="00596f24"/>
    <w:basedOn w:val="DefaultParagraphFont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uiPriority w:val="99"/>
    <w:semiHidden/>
    <w:rsid w:val="00596f24"/>
    <w:basedOn w:val="DefaultParagraphFont"/>
    <w:rPr>
      <w:rFonts w:cs="Times New Roman"/>
      <w:vertAlign w:val="superscript"/>
    </w:rPr>
  </w:style>
  <w:style w:type="character" w:styleId="Blk" w:customStyle="1">
    <w:name w:val="blk"/>
    <w:uiPriority w:val="99"/>
    <w:rsid w:val="00197694"/>
    <w:basedOn w:val="DefaultParagraphFont"/>
    <w:rPr>
      <w:rFonts w:cs="Times New Roman"/>
    </w:rPr>
  </w:style>
  <w:style w:type="character" w:styleId="Translationchunk" w:customStyle="1">
    <w:name w:val="translation-chunk"/>
    <w:uiPriority w:val="99"/>
    <w:rsid w:val="001c2ba1"/>
    <w:basedOn w:val="DefaultParagraphFont"/>
    <w:rPr>
      <w:rFonts w:cs="Times New Roman"/>
    </w:rPr>
  </w:style>
  <w:style w:type="character" w:styleId="ZTopofFormChar" w:customStyle="1">
    <w:name w:val="z-Top of Form Char"/>
    <w:uiPriority w:val="99"/>
    <w:semiHidden/>
    <w:link w:val="z-TopofForm"/>
    <w:locked/>
    <w:basedOn w:val="DefaultParagraphFont"/>
    <w:rPr>
      <w:rFonts w:ascii="Arial" w:hAnsi="Arial" w:cs="Arial"/>
      <w:vanish/>
      <w:sz w:val="16"/>
      <w:szCs w:val="16"/>
      <w:lang w:eastAsia="en-US"/>
    </w:rPr>
  </w:style>
  <w:style w:type="character" w:styleId="ZBottomofFormChar" w:customStyle="1">
    <w:name w:val="z-Bottom of Form Char"/>
    <w:uiPriority w:val="99"/>
    <w:semiHidden/>
    <w:link w:val="z-BottomofForm"/>
    <w:locked/>
    <w:basedOn w:val="DefaultParagraphFont"/>
    <w:rPr>
      <w:rFonts w:ascii="Arial" w:hAnsi="Arial" w:cs="Arial"/>
      <w:vanish/>
      <w:sz w:val="16"/>
      <w:szCs w:val="16"/>
      <w:lang w:eastAsia="en-US"/>
    </w:rPr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rFonts w:cs="Times New Roman"/>
      <w:b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Символ сноски"/>
    <w:rPr/>
  </w:style>
  <w:style w:type="character" w:styleId="Style16">
    <w:name w:val="Привязка сноски"/>
    <w:rPr>
      <w:vertAlign w:val="superscript"/>
    </w:rPr>
  </w:style>
  <w:style w:type="character" w:styleId="Style17">
    <w:name w:val="Привязка концевой сноски"/>
    <w:rPr>
      <w:vertAlign w:val="superscript"/>
    </w:rPr>
  </w:style>
  <w:style w:type="character" w:styleId="Style18">
    <w:name w:val="Символы концевой сноски"/>
    <w:rPr/>
  </w:style>
  <w:style w:type="paragraph" w:styleId="Style19">
    <w:name w:val="Заголовок"/>
    <w:basedOn w:val="Normal"/>
    <w:next w:val="Style20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20">
    <w:name w:val="Основной текст"/>
    <w:basedOn w:val="Normal"/>
    <w:pPr>
      <w:spacing w:lineRule="auto" w:line="288" w:before="0" w:after="140"/>
    </w:pPr>
    <w:rPr/>
  </w:style>
  <w:style w:type="paragraph" w:styleId="Style21">
    <w:name w:val="Список"/>
    <w:basedOn w:val="Style20"/>
    <w:pPr/>
    <w:rPr>
      <w:rFonts w:cs="FreeSans"/>
    </w:rPr>
  </w:style>
  <w:style w:type="paragraph" w:styleId="Style22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3">
    <w:name w:val="Указатель"/>
    <w:basedOn w:val="Normal"/>
    <w:pPr>
      <w:suppressLineNumbers/>
    </w:pPr>
    <w:rPr>
      <w:rFonts w:cs="FreeSans"/>
    </w:rPr>
  </w:style>
  <w:style w:type="paragraph" w:styleId="Footnotetext">
    <w:name w:val="footnote text"/>
    <w:uiPriority w:val="99"/>
    <w:semiHidden/>
    <w:link w:val="FootnoteTextChar"/>
    <w:rsid w:val="00596f24"/>
    <w:basedOn w:val="Normal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ListParagraph">
    <w:name w:val="List Paragraph"/>
    <w:uiPriority w:val="99"/>
    <w:qFormat/>
    <w:rsid w:val="00241bc7"/>
    <w:basedOn w:val="Normal"/>
    <w:pPr>
      <w:spacing w:before="0" w:after="200"/>
      <w:ind w:left="720" w:right="0" w:hanging="0"/>
      <w:contextualSpacing/>
    </w:pPr>
    <w:rPr/>
  </w:style>
  <w:style w:type="paragraph" w:styleId="HTMLTopofForm">
    <w:name w:val="HTML Top of Form"/>
    <w:uiPriority w:val="99"/>
    <w:link w:val="z-TopofFormChar"/>
    <w:rsid w:val="001c2ba1"/>
    <w:basedOn w:val="Normal"/>
    <w:next w:val="Normal"/>
    <w:pPr>
      <w:pBdr>
        <w:top w:val="nil"/>
        <w:left w:val="nil"/>
        <w:bottom w:val="single" w:sz="6" w:space="1" w:color="00000A"/>
        <w:right w:val="nil"/>
      </w:pBdr>
      <w:spacing w:lineRule="auto" w:line="240" w:before="0"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paragraph" w:styleId="HTMLBottomofForm">
    <w:name w:val="HTML Bottom of Form"/>
    <w:uiPriority w:val="99"/>
    <w:link w:val="z-BottomofFormChar"/>
    <w:rsid w:val="001c2ba1"/>
    <w:basedOn w:val="Normal"/>
    <w:next w:val="Normal"/>
    <w:pPr>
      <w:pBdr>
        <w:top w:val="single" w:sz="6" w:space="1" w:color="00000A"/>
        <w:left w:val="nil"/>
        <w:bottom w:val="nil"/>
        <w:right w:val="nil"/>
      </w:pBdr>
      <w:spacing w:lineRule="auto" w:line="240" w:before="0"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paragraph" w:styleId="Style24">
    <w:name w:val="Сноска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970a3d"/>
    <w:pPr>
      <w:spacing w:line="276" w:after="200" w:lineRule="auto"/>
    </w:pPr>
    <w:rPr>
      <w:sz w:val="20"/>
      <w:szCs w:val="20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FDA31E0644643B54114DA5FBAC975D8A31B45FC67C378ACF2C5E384EA12529B46389387E8E7C4BF79u3T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2016-03-31T04:57:00Z</dcterms:created>
  <dc:creator>Глухов Евгений Александрович</dc:creator>
  <dc:language>ru-RU</dc:language>
  <cp:lastModifiedBy>Lenovo</cp:lastModifiedBy>
  <cp:lastPrinted>2016-02-01T08:26:00Z</cp:lastPrinted>
  <dcterms:modified xsi:type="dcterms:W3CDTF">2016-03-31T04:57:00Z</dcterms:modified>
  <cp:revision>2</cp:revision>
  <dc:title>Берегись, как бы тебе не стать столь смиренным, чтобы смирение твое превратилось в глупость</dc:title>
</cp:coreProperties>
</file>