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CDF" w:rsidRPr="00B12CDF" w:rsidRDefault="00B12CDF" w:rsidP="00B12CDF">
      <w:pPr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kern w:val="36"/>
          <w:sz w:val="46"/>
          <w:szCs w:val="46"/>
          <w:lang w:eastAsia="ru-RU"/>
        </w:rPr>
      </w:pPr>
      <w:r w:rsidRPr="00B12CDF">
        <w:rPr>
          <w:rFonts w:ascii="Arial" w:eastAsia="Times New Roman" w:hAnsi="Arial" w:cs="Arial"/>
          <w:b/>
          <w:bCs/>
          <w:color w:val="2D2D2D"/>
          <w:kern w:val="36"/>
          <w:sz w:val="46"/>
          <w:szCs w:val="46"/>
          <w:lang w:eastAsia="ru-RU"/>
        </w:rPr>
        <w:t xml:space="preserve">Об отказе в принятии к рассмотрению жалобы гражданки </w:t>
      </w:r>
      <w:proofErr w:type="spellStart"/>
      <w:r w:rsidRPr="00B12CDF">
        <w:rPr>
          <w:rFonts w:ascii="Arial" w:eastAsia="Times New Roman" w:hAnsi="Arial" w:cs="Arial"/>
          <w:b/>
          <w:bCs/>
          <w:color w:val="2D2D2D"/>
          <w:kern w:val="36"/>
          <w:sz w:val="46"/>
          <w:szCs w:val="46"/>
          <w:lang w:eastAsia="ru-RU"/>
        </w:rPr>
        <w:t>Сатиной</w:t>
      </w:r>
      <w:proofErr w:type="spellEnd"/>
      <w:r w:rsidRPr="00B12CDF">
        <w:rPr>
          <w:rFonts w:ascii="Arial" w:eastAsia="Times New Roman" w:hAnsi="Arial" w:cs="Arial"/>
          <w:b/>
          <w:bCs/>
          <w:color w:val="2D2D2D"/>
          <w:kern w:val="36"/>
          <w:sz w:val="46"/>
          <w:szCs w:val="46"/>
          <w:lang w:eastAsia="ru-RU"/>
        </w:rPr>
        <w:t xml:space="preserve"> Нины Александровны на нарушение ее конституционных прав абзацем вторым пункта 1 статьи 23 Федерального закона "О статусе военнослужащих"</w:t>
      </w:r>
    </w:p>
    <w:p w:rsidR="00B12CDF" w:rsidRPr="00B12CDF" w:rsidRDefault="00B12CDF" w:rsidP="00B12CDF">
      <w:pPr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B12CDF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     </w:t>
      </w:r>
      <w:r w:rsidRPr="00B12CDF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КОНСТИТУЦИОННЫЙ СУД РОССИЙСКОЙ ФЕДЕРАЦИИ</w:t>
      </w:r>
      <w:r w:rsidRPr="00B12CDF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</w:r>
      <w:r w:rsidRPr="00B12CDF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ОПРЕДЕЛЕНИЕ </w:t>
      </w:r>
      <w:r w:rsidRPr="00B12CDF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</w:r>
      <w:r w:rsidRPr="00B12CDF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от 25 сентября 2014 года N 2276-О</w:t>
      </w:r>
    </w:p>
    <w:p w:rsidR="00B12CDF" w:rsidRPr="00B12CDF" w:rsidRDefault="00B12CDF" w:rsidP="00B12CDF">
      <w:pPr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B12CDF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     </w:t>
      </w:r>
      <w:r w:rsidRPr="00B12CDF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     </w:t>
      </w:r>
      <w:r w:rsidRPr="00B12CDF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 xml:space="preserve">Об отказе в принятии к рассмотрению жалобы гражданки </w:t>
      </w:r>
      <w:proofErr w:type="spellStart"/>
      <w:r w:rsidRPr="00B12CDF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Сатиной</w:t>
      </w:r>
      <w:proofErr w:type="spellEnd"/>
      <w:r w:rsidRPr="00B12CDF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 xml:space="preserve"> Нины Александровны на нарушение ее конституционных прав абзацем вторым </w:t>
      </w:r>
      <w:hyperlink r:id="rId5" w:history="1">
        <w:r w:rsidRPr="00B12CDF">
          <w:rPr>
            <w:rFonts w:ascii="Times New Roman" w:eastAsia="Times New Roman" w:hAnsi="Times New Roman" w:cs="Times New Roman"/>
            <w:color w:val="00466E"/>
            <w:sz w:val="41"/>
            <w:szCs w:val="41"/>
            <w:u w:val="single"/>
            <w:lang w:eastAsia="ru-RU"/>
          </w:rPr>
          <w:t>пункта 1 статьи 23 Федерального закона "О статусе военнослужащих"</w:t>
        </w:r>
      </w:hyperlink>
    </w:p>
    <w:p w:rsidR="00B12CDF" w:rsidRPr="00B12CDF" w:rsidRDefault="00B12CDF" w:rsidP="00B12CDF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 xml:space="preserve">Конституционный Суд Российской Федерации в составе: </w:t>
      </w:r>
      <w:proofErr w:type="gram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Председателя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В.Д.Зорькина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, судей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К.В.Арановского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,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А.И.Бойцова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,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Н.С.Бондаря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,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Г.А.Гаджиева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,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Ю.М.Данилова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,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Л.М.Жарковой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,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Г.А.Жилина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,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С.М.Казанцева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,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М.И.Клеандрова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,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С.Д.Князева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,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А.Н.Кокотова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,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Л.О.Красавчиковой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,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С.П.Маврина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,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Н.В.Мельникова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,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Ю.Д.Рудкина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,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Н.В.Селезнева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,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О.С.Хохряковой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,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В.Г.Ярославцева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, рассмотрев</w:t>
      </w:r>
      <w:proofErr w:type="gram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вопрос о возможности принятия жалобы гражданки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Н.А.Сатиной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к рассмотрению в заседании Конституционного Суда Российской Федерации, </w:t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установил: </w:t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B12CDF" w:rsidRPr="00B12CDF" w:rsidRDefault="00B12CDF" w:rsidP="00B12CDF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1. </w:t>
      </w:r>
      <w:proofErr w:type="gram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Решением гарнизонного военного суда, оставленным без изменения судом апелляционной инстанции, гражданке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Н.А.Сатиной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было отказано в удовлетворении требования, касающегося восстановления на военной службе и в списках личного состава воинской части до обеспечения жилым помещением по месту службы.</w:t>
      </w:r>
      <w:proofErr w:type="gram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Как указали суды,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Н.А.Сатиной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перед увольнением с военной службы </w:t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 xml:space="preserve">неоднократно распределялись жилые помещения согласно норме предоставления площади жилого помещения с различными адресами и этажностью, от получения которых она отказывалась. Эти действия заявительницы суды расценили как злоупотребление правом. Суд апелляционной инстанции также отметил, что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Н.А.Сатина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и после увольнения с военной службы сохраняет право на предоставление жилого помещения за счет Министерства обороны Российской Федерации. </w:t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В своей жалобе в Конституционный Суд Российской Федерации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Н.А.Сатина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просит признать не соответствующим </w:t>
      </w:r>
      <w:hyperlink r:id="rId6" w:history="1">
        <w:r w:rsidRPr="00B12CDF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Конституции Российской Федерации</w:t>
        </w:r>
      </w:hyperlink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абзац второй </w:t>
      </w:r>
      <w:hyperlink r:id="rId7" w:history="1">
        <w:r w:rsidRPr="00B12CDF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пункта 1 статьи 23 Федерального закона от 27 мая 1998 года N 76-ФЗ "О статусе военнослужащих"</w:t>
        </w:r>
      </w:hyperlink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, закрепляющий, что военнослужащие, относящиеся к определенной категории, не могут быть уволены без их согласия с военной службы без предоставления жилого помещения или жилищной субсидии</w:t>
      </w:r>
      <w:proofErr w:type="gram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 По мнению заявительницы, оспариваемая норма, как допускающая увольнение военнослужащих без предоставления жилых помещений или жилищных субсидий в связи с их отказом от распределенного жилья, не соответствует </w:t>
      </w:r>
      <w:hyperlink r:id="rId8" w:history="1">
        <w:r w:rsidRPr="00B12CDF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статьям 8</w:t>
        </w:r>
      </w:hyperlink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, </w:t>
      </w:r>
      <w:hyperlink r:id="rId9" w:history="1">
        <w:r w:rsidRPr="00B12CDF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19</w:t>
        </w:r>
      </w:hyperlink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, </w:t>
      </w:r>
      <w:hyperlink r:id="rId10" w:history="1">
        <w:r w:rsidRPr="00B12CDF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34</w:t>
        </w:r>
      </w:hyperlink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и </w:t>
      </w:r>
      <w:hyperlink r:id="rId11" w:history="1">
        <w:r w:rsidRPr="00B12CDF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35 Конституции Российской Федерации</w:t>
        </w:r>
      </w:hyperlink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 </w:t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B12CDF" w:rsidRPr="00B12CDF" w:rsidRDefault="00B12CDF" w:rsidP="00B12CDF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 Конституционный Суд Российской Федерации, изучив представленные заявительницей материалы, не находит оснований для принятия ее жалобы к рассмотрению. </w:t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Абзац второй </w:t>
      </w:r>
      <w:hyperlink r:id="rId12" w:history="1">
        <w:r w:rsidRPr="00B12CDF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пункта 1 статьи 23 Федерального закона "О статусе военнослужащих"</w:t>
        </w:r>
      </w:hyperlink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, закрепляя гарантии в жилищной сфере для определенной категории военнослужащих, устанавливает для них альтернативные формы обеспечения жильем за счет средств федерального бюджета в виде предоставления жилого помещения или жилищной субсидии, обеспечивающей возможность для военнослужащего самостоятельно приобрести конкретное жилое помещение с учетом его личных потребностей и предпочтений.</w:t>
      </w:r>
      <w:proofErr w:type="gram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При этом право выбора формы обеспечения жильем принадлежит самому военнослужащему. </w:t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Таким образом, данное законоположение не может расцениваться как нарушающее конституционные права заявительницы, которая, настаивая на предоставлении жилого помещения, вместе с тем неоднократно отказывалась от получения квартир, пригодных, по мнению суда, рассмотревшего ее дело, для постоянного проживания с точки зрения соответствия санитарным и техническим правилам и нормам, иным требованиям жилищного законодательства.</w:t>
      </w:r>
      <w:proofErr w:type="gram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</w:t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 xml:space="preserve">Проверка же законности и </w:t>
      </w:r>
      <w:proofErr w:type="gram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обоснованности</w:t>
      </w:r>
      <w:proofErr w:type="gram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вынесенных по делу заявительницы судебных постановлений, как непосредственно связанная с исследованием и оценкой фактических обстоятельств конкретного спора, не входит в полномочия Конституционного Суда Российской Федерации, определенные в </w:t>
      </w:r>
      <w:hyperlink r:id="rId13" w:history="1">
        <w:r w:rsidRPr="00B12CDF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статье 125 Конституции Российской Федерации</w:t>
        </w:r>
      </w:hyperlink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и </w:t>
      </w:r>
      <w:hyperlink r:id="rId14" w:history="1">
        <w:r w:rsidRPr="00B12CDF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статье 3 Федерального конституционного закона "О Конституционном Суде Российской Федерации"</w:t>
        </w:r>
      </w:hyperlink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 </w:t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Исходя из изложенного и руководствуясь </w:t>
      </w:r>
      <w:hyperlink r:id="rId15" w:history="1">
        <w:r w:rsidRPr="00B12CDF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пунктом 2 статьи 43</w:t>
        </w:r>
      </w:hyperlink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, частью первой </w:t>
      </w:r>
      <w:hyperlink r:id="rId16" w:history="1">
        <w:r w:rsidRPr="00B12CDF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 xml:space="preserve">статьи </w:t>
        </w:r>
        <w:proofErr w:type="spellStart"/>
        <w:r w:rsidRPr="00B12CDF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79</w:t>
        </w:r>
      </w:hyperlink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,</w:t>
      </w:r>
      <w:hyperlink r:id="rId17" w:history="1">
        <w:r w:rsidRPr="00B12CDF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статьями</w:t>
        </w:r>
        <w:proofErr w:type="spellEnd"/>
        <w:r w:rsidRPr="00B12CDF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 xml:space="preserve"> 96</w:t>
        </w:r>
      </w:hyperlink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и </w:t>
      </w:r>
      <w:hyperlink r:id="rId18" w:history="1">
        <w:r w:rsidRPr="00B12CDF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97 Федерального конституционного закона "О Конституционном Суде Российской Федерации"</w:t>
        </w:r>
      </w:hyperlink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, Конституционный Суд Российской Федерации </w:t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определил: </w:t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B12CDF" w:rsidRPr="00B12CDF" w:rsidRDefault="00B12CDF" w:rsidP="00B12CDF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1. Отказать в принятии к рассмотрению жалобы гражданки </w:t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Сатиной</w:t>
      </w:r>
      <w:proofErr w:type="spell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Нины Александровны, поскольку она не отвечает требованиям </w:t>
      </w:r>
      <w:hyperlink r:id="rId19" w:history="1">
        <w:r w:rsidRPr="00B12CDF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 xml:space="preserve">Федерального конституционного закона "О Конституционном Суде </w:t>
        </w:r>
        <w:r w:rsidRPr="00B12CDF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lastRenderedPageBreak/>
          <w:t>Российской Федерации"</w:t>
        </w:r>
      </w:hyperlink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, в соответствии с которыми жалоба в Конституционный Суд Российской Федерации признается допустимой. </w:t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B12CDF" w:rsidRPr="00B12CDF" w:rsidRDefault="00B12CDF" w:rsidP="00B12CDF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 Определение Конституционного Суда Российской Федерации по данной жалобе окончательно и обжалованию не подлежит. </w:t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B12CDF" w:rsidRPr="00B12CDF" w:rsidRDefault="00B12CDF" w:rsidP="00B12CDF">
      <w:pPr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Председатель</w:t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Конституционного Суда</w:t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Российской Федерации</w:t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spell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В.Д.Зорькин</w:t>
      </w:r>
      <w:proofErr w:type="spellEnd"/>
    </w:p>
    <w:p w:rsidR="00B12CDF" w:rsidRPr="00B12CDF" w:rsidRDefault="00B12CDF" w:rsidP="00B12CDF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Электронный текст документа</w:t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 xml:space="preserve">подготовлен ЗАО "Кодекс" и сверен </w:t>
      </w:r>
      <w:proofErr w:type="gramStart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по</w:t>
      </w:r>
      <w:proofErr w:type="gramEnd"/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:</w:t>
      </w:r>
      <w:r w:rsidRPr="00B12CDF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рассылка</w:t>
      </w:r>
    </w:p>
    <w:p w:rsidR="00B51EC3" w:rsidRDefault="00B51EC3">
      <w:bookmarkStart w:id="0" w:name="_GoBack"/>
      <w:bookmarkEnd w:id="0"/>
    </w:p>
    <w:sectPr w:rsidR="00B51E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67B"/>
    <w:rsid w:val="00B12CDF"/>
    <w:rsid w:val="00B51EC3"/>
    <w:rsid w:val="00BB4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88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17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5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3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04937" TargetMode="External"/><Relationship Id="rId13" Type="http://schemas.openxmlformats.org/officeDocument/2006/relationships/hyperlink" Target="http://docs.cntd.ru/document/9004937" TargetMode="External"/><Relationship Id="rId18" Type="http://schemas.openxmlformats.org/officeDocument/2006/relationships/hyperlink" Target="http://docs.cntd.ru/document/9006048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docs.cntd.ru/document/901709264" TargetMode="External"/><Relationship Id="rId12" Type="http://schemas.openxmlformats.org/officeDocument/2006/relationships/hyperlink" Target="http://docs.cntd.ru/document/901709264" TargetMode="External"/><Relationship Id="rId17" Type="http://schemas.openxmlformats.org/officeDocument/2006/relationships/hyperlink" Target="http://docs.cntd.ru/document/900604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docs.cntd.ru/document/9006048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04937" TargetMode="External"/><Relationship Id="rId11" Type="http://schemas.openxmlformats.org/officeDocument/2006/relationships/hyperlink" Target="http://docs.cntd.ru/document/9004937" TargetMode="External"/><Relationship Id="rId5" Type="http://schemas.openxmlformats.org/officeDocument/2006/relationships/hyperlink" Target="http://docs.cntd.ru/document/901709264" TargetMode="External"/><Relationship Id="rId15" Type="http://schemas.openxmlformats.org/officeDocument/2006/relationships/hyperlink" Target="http://docs.cntd.ru/document/9006048" TargetMode="External"/><Relationship Id="rId10" Type="http://schemas.openxmlformats.org/officeDocument/2006/relationships/hyperlink" Target="http://docs.cntd.ru/document/9004937" TargetMode="External"/><Relationship Id="rId19" Type="http://schemas.openxmlformats.org/officeDocument/2006/relationships/hyperlink" Target="http://docs.cntd.ru/document/900604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04937" TargetMode="External"/><Relationship Id="rId14" Type="http://schemas.openxmlformats.org/officeDocument/2006/relationships/hyperlink" Target="http://docs.cntd.ru/document/900604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848</Words>
  <Characters>4836</Characters>
  <Application>Microsoft Office Word</Application>
  <DocSecurity>0</DocSecurity>
  <Lines>40</Lines>
  <Paragraphs>11</Paragraphs>
  <ScaleCrop>false</ScaleCrop>
  <Company/>
  <LinksUpToDate>false</LinksUpToDate>
  <CharactersWithSpaces>5673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2016-04-22T12:53:00Z</dcterms:created>
  <dcterms:modified xsi:type="dcterms:W3CDTF">2016-04-22T12:53:00Z</dcterms:modified>
</cp:coreProperties>
</file>