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Судебный участок № 2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Кондопожского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района РК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Дело № 2-2265/2010 года.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Е Ш Е Н И Е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ИМЕНЕМ  РОССИСКОЙ  ФЕДЕРАЦИИ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04 октября 2010 года</w:t>
      </w:r>
      <w:r w:rsidRPr="00C835A7">
        <w:rPr>
          <w:rFonts w:ascii="Times New Roman" w:hAnsi="Times New Roman" w:cs="Times New Roman"/>
          <w:sz w:val="24"/>
          <w:szCs w:val="24"/>
        </w:rPr>
        <w:tab/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>гор. Кондопога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Мировой судья судебного участка № 1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Кондопожского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района Республики Карелия                                     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Бахорина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М.А.,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временно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исполняющая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обязанности мирового судьи судебного участка № 2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Кондопожского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района РК, в соответствии с приказом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Кондопожского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городского суда РК № 59 от 30 августа 2010 года,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при секретаре                                                                            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Черницкой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О.М.,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рассмотрев в открытом судебном заседании гражданское дело по иску Захарова В.Т. к Открытому акционерному обществу «Карельская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энергосбытовая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компания» о производстве перерасчета платы за потребленную электроэнергию и взыскании излишне уплаченной денежной суммы,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У С Т А Н О В И Л: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Захаров В.Т. обратился в суд с иском, мотивируя свою позицию тем, что проживает в квартире номер дома номер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…... В жилом доме ОАО «П» в … году установила счетчики, фиксирующие общее количество потребленной электроэнергии. Собственники квартир в указанном доме не принимали решения об установке коллективного (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>) прибора учета электроэнергии. Ответчик произвел расчет платы за освещение мест общего пользования, учитывая показания установленных счетчиков как коллективных приборов учета. На основании выставленных ответчиком счетов истец уплатил ответчику за период с … по … года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. руб. … коп. Истец полагает произведенный ответчиком расчет платежей за электроснабжение неправомерным, поскольку договор с ответчиком на поставку электрической энергии в места общего пользования не заключал; об изменении размера платы за электроэнергию ответчик не уведомлял.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Ответчиком установлен размер платы за потребление электроэнергии в местах общего пользования без учета норматива, утвержденного постановлением Г. по энергетике и регулированию тарифов от 15.12.2006 года № 255-7 кВтч на одного человека в месяц и без учета размера тарифов, установленных постановлением Г. по энергетике и регулированию тарифов от установленных постановлением Г. по энергетике и регулированию тарифов от 02.12.2009 года № 205.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Просит суд произвести перерасчет платы за освещение мест общего пользования и взыскать с ответчика излишне уплаченную денежную сумму в размере … руб. … коп.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lastRenderedPageBreak/>
        <w:t xml:space="preserve">В судебном заседании истец поддержал заявленные требования по основаниям, изложенным в иске, не согласен с применяемыми ответчиком тарифами, полагает, что тариф завышен из-за нахождения в доме юридических лиц, за счет которых начисляемая плата за освещение мест общего пользования значительно превышает норму. Со своей стороны, считает, что не должен вносить плату за освещение мест общего пользования в выставляемом ответчиком размере, поскольку не пользуется предоставляемой услугой.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Представитель ответчика - начальник … отделения ОАО «Карельская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энергосбытовая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компания» М., действующая на основании доверенности, в судебном заседании исковые требования не признала, при этом указала, что Т. неоднократно проводились проверки осуществления организацией расчетов с населением за электроэнергию, потребляемую в местах общего пользования, в результате проводимых проверок нарушений законодательства не выявлено.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>Представитель ответчика - юрисконсульт О., действующая на основании доверенности, в судебном заседании ХХ.ХХ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Х года исковые требования не признала и пояснила, что в соответствии с положениями ФЗ «Об энергосбережении и о повышении энергетической эффективности и о внесении изменений в отдельные законодательные акты РФ», потребляемые энергетические ресурсы подлежат обязательному учету с применением приборов учета используемых энергетических ресурсов, положениями данного Закона установлено, что до 01 января 2012 года собственники жилых домов, собственники помещений в многоквартирных домах обязаны обеспечить оснащение таких домов приборами учета используемой электрической энергии, а также ввод установленных приборов учета в эксплуатацию. При этом многоквартирные дома в указанный срок должны быть оснащены коллективными приборами учета используемой электрической энергии, а также индивидуальными и общими приборами учета электрической энергии. ОАО «П» осуществила установку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прибора учета в многоквартирном доме номер по ….. ОАО «КЭСК» осуществляет расчет платы за электроэнергию, потребленную в местах общего пользования в спорном многоквартирном доме на основании показаний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прибора учета, ежемесячно представляемых ОАО «П» в адрес ОАО «КЭСК». Действующим законодательством установлен перечень обстоятельств, в связи с которыми показания расчетного прибора учета не должны применяться при расчетах с потребителями; место установки прибора не является основанием, препятствующим осуществлению расчетов с потребителями на основании показаний прибора учета. В связи с чем, полагают, что у ОАО «КЭСК» отсутствуют основания для неприменения при расчетах с гражданами бытовыми потребителями предоставляемых ОАО «П» показаний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приборов учета. Полагает, что на энергоснабжение мест общего пользования не требуется заключение дополнительного договора энергоснабжения между потребителем и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организацией, поскольку фактическим владельцем электроустановки и соответственно фактическим потребителем электрической энергии, как в квартире, так и в местах общего пользования являются соответствующие граждане – потребители. Также указала, что управление многоквартирным домом номер по … осуществляет М., согласно заключенному между ОАО «КЭСК» и М. агентским договором от ХХ.ХХ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Х года. Согласно указанному агентскому договору М. осуществляет обслуживание внутридомовых инженерных систем дома номер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…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границ балансовой принадлежности электрических сетей организаций до жилых помещений. </w:t>
      </w:r>
      <w:r w:rsidRPr="00C835A7">
        <w:rPr>
          <w:rFonts w:ascii="Times New Roman" w:hAnsi="Times New Roman" w:cs="Times New Roman"/>
          <w:sz w:val="24"/>
          <w:szCs w:val="24"/>
        </w:rPr>
        <w:lastRenderedPageBreak/>
        <w:t xml:space="preserve">ОАО «КЭСК», являясь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организацией, не является исполнителем коммунальных услуг, не отвечает за обслуживание внутридомовых сетей в жилых домах, и не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несет обязанности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по предоставлению потребителю информации об исполнителе. ОАО «КЭСК» производит расчет платы за электроэнергию, в том числе, и за электроэнергию, потребленную в местах общего пользования, с полным соблюдением законодательно установленного порядка расчета и в силу Закона не имеет полномочий по изменению указанного порядка расчета.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Привлеченные судом в качестве третьих лиц, не заявляющих самостоятельных требований относительно предмета спора М. и ОАО «П» в судебное заседание не явились. О дне, времени и месте судебного заседания извещены надлежащим образом.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Суд, выслушав лиц, участвующих в деле, допросив свидетеля, исследовав письменные материалы, находит исковые требования не обоснованными и не подлежащими  удовлетворению.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Статья 2 Конституции РФ гарантирует, что человек, его права и свободы являются высшей ценностью. Признание, соблюдение и защита прав и свобод человека и гражданина является обязанностью государства. Права и свободы человека и гражданина в силу ст. 18 Конституции РФ, являются непосредственно действующими. Они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Часть 1 ст. 153 ЖК РФ устанавливает обязанность граждан и организаций своевременно и полностью вносить плату за жилое помещение и коммунальные услуги.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35A7">
        <w:rPr>
          <w:rFonts w:ascii="Times New Roman" w:hAnsi="Times New Roman" w:cs="Times New Roman"/>
          <w:sz w:val="24"/>
          <w:szCs w:val="24"/>
        </w:rPr>
        <w:t xml:space="preserve">В соответствии с п. 1 ст. 158 ЖК РФ собственник помещения в многоквартирном доме обязан нести расходы на содержание принадлежащего ему помещения,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помещения. </w:t>
      </w:r>
      <w:proofErr w:type="gramEnd"/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В судебном заседании установлено, что  между ОАО «Карельская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энергосбытовая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компания» и ОАО «П» заключен договор оказания услуг по передаче электрической энергии от ХХ.ХХ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Х года, согласно которому ОАО «П» обязуется оказывать ОАО «КЭСК» услуги по передаче электрической энергии посредством осуществления комплекса организационного и технологически связанных действий, обеспечивающих передачу электроэнергии через технические устройства электрических сетей, принадлежащих ОАО «П», а ОАО «КЭСК» обязуется оплачивать услуги ОАО «П». ОАО «КЭСК» обязуется приобретать электроэнергию для компенсации потерь, а ОАО «П» оплачивать ОАО «КЭСК» стоимость фактических потерь электрической энергии, возникших в принадлежащих ему объектах сетевого хозяйства. ОАО «П» на основании данного договора осуществила установку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прибора учета в доме номер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…..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lastRenderedPageBreak/>
        <w:t>Между М. и ОАО «КЭСК» заключен агентский договор от ХХ.ХХ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Х года, согласно которому ОАО «КЭСК» обеспечивает предоставление коммунального ресурса – электрической энергии собственникам и нанимателям помещений многоквартирных домов, находящимся под управлением М., в частности,  дома номер по …, заключает договоры с потребителями на поставку коммунального ресурса, производит самостоятельно расчет с потребителями и получает плату за предоставленную коммунальную услугу.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Из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. 1 ст. 540 ГК РФ следует, что в случае, когда абонентом по договору энергоснабжения выступает гражданин, использующий энергию для бытового потребления, договор считается заключенным с момента первого фактического подключения абонента в установленном порядке к присоединенной сети.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В судебном заседании также установлено, что в доме номер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по … имеются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нежилые помещения занимаемые: индивидуальным предпринимателем А., МОУ ДОД «Ю», У. и А. Все помещения, занимаемые юридическими лицами и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индивидуалными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предпринимателями, за исключением МОУ ДОД «Ю», оборудованы отдельными входами, подъезды жилых домов ими не используются. В расходах по оплате электроэнергии в местах общего пользования юридические лица и индивидуальные предприниматели не участвуют, с ними и ответчиком заключены отдельные договоры энергоснабжения.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Российской Федерации от 23 мая 2006 года № 307 утверждены Правила предоставления коммунальных услуг гражданам.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 xml:space="preserve">Согласно п. 7 указанных Правил собственники (наниматели) помещений в многоквартирном доме и собственники жилых домов вносят плату за приобретенные у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организации объемы (количество) холодной воды, горячей воды, электрической энергии, газа и тепловой энергии, а также за оказанные услуги водоотведения исходя из показаний приборов учета, установленных на границе сетей, входящих в состав общего имущества собственников помещений в многоквартирном доме или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принадлежащих собственникам жилых домов, с системами коммунальной инфраструктуры, если иное не установлено законодательством Российской Федерации. Общий объем (количество) потребленных холодной воды, горячей воды, электрической энергии, газа и тепловой энергии, а также отведенных сточных вод, определенный исходя из показаний коллективных (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) приборов учета, распределяется между указанными собственниками в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установленном п. 21 настоящих Правил, а при наличии во всех помещениях многоквартирного дома индивидуальных или общих (квартирных) приборов учета – пропорционально их показаниям. В случае отсутствия указанных приборов учета расчет размера платы производится в порядке, установленном п. 19 настоящих Правил.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В соответствии с п. 23 Правил при оборудовании многоквартирного дома коллективными (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общедомовыми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>) приборами учета и оборудовании частично или полностью индивидуальными и (или) общими (квартирными) приборами учета размер платы за коммунальные услуги, потребленные в жилом помещении, оборудованном указанными приборами учета, определяются: для холодного и горячего водоснабжения, газоснабжения и электроснабжения в соответствии с п.п. 1 п. 3 приложения № 2 к Правилам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. Согласно п. 3 Правил «индивидуальный прибор учета – это средство измерения, используемое для </w:t>
      </w:r>
      <w:r w:rsidRPr="00C835A7">
        <w:rPr>
          <w:rFonts w:ascii="Times New Roman" w:hAnsi="Times New Roman" w:cs="Times New Roman"/>
          <w:sz w:val="24"/>
          <w:szCs w:val="24"/>
        </w:rPr>
        <w:lastRenderedPageBreak/>
        <w:t xml:space="preserve">определения объемом (количества) потребления коммунальных ресурсов потребителями, проживающими в одном жилом помещении многоквартирного дома или в жилом доме». Следовательно, понятие «индивидуальный прибор учета» включает в себя только жилые помещения многоквартирного дома или в жилом доме.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Согласно ст. 544 ГК РФ и ст. 157 ЖК РФ 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 услуг.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В судебном заседании установлено, что в жилом доме номер по …. установлено два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прибора учета. В квартире истца установлен индивидуальный прибор учета.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ОАО «КЭСК» осуществляет расчет платы за электроэнергию, потребленную в местах общего пользования в многоквартирном жилом доме номер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…. на основании показаний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общедомового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прибора учета, ежемесячно предоставляемых ОАО «П» в адрес ОАО «КЭСК».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На основании изложенного, суд приходит к выводу, что ОАО «КЭСК», как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ресурсоснабжающая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организация, производит расчет платы за электроэнергию, в том числе, за электроэнергию, потребленную в местах общего пользования, с полным соблюдением законодательно установленного порядка расчета. Доводы истца, изложенные в исковом заявлении и в судебном заседании, по мнению суда, являются несостоятельными. Суд, отказывая истцу в иске, также учитывает акт проверки от ХХ.ХХ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Х года, из которого следует, что Т. неоднократно проводились проверки осуществления ОАО «КЭСК» расчетов с населением за электроэнергию, потребляемую в местах общего пользования. Нарушений законодательства выявлено не было.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Из пояснений Ч. - заместителя начальника …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электросетевого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участк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«П», допрошенного в судебном заседании в качестве свидетеля, следует, что  ОАО «П» является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организацией и поставляет электроэнергию до кабельного шкафа. С юридическими лицами проводятся отдельные расчеты, исходя из их приборов учета. Указал, что несанкционированный допу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ск к сч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етчикам невозможен, поскольку они опломбированы, также дополнил, что чем больше потребитель потребляет электроэнергии в самом жилом помещении, тем выше показатель, предусмотренный по освещению мест общего пользования.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У суда нет оснований  не доверять показаниям свидетеля, поскольку они ничем не опорочены и никем не опровергнуты, показания свидетеля подтверждают установленные по делу обстоятельства.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Таким образом, оценивая собранные по делу доказательства, суд не находит оснований для производства перерасчета платы за потребленную электроэнергию и </w:t>
      </w:r>
      <w:proofErr w:type="gramStart"/>
      <w:r w:rsidRPr="00C835A7">
        <w:rPr>
          <w:rFonts w:ascii="Times New Roman" w:hAnsi="Times New Roman" w:cs="Times New Roman"/>
          <w:sz w:val="24"/>
          <w:szCs w:val="24"/>
        </w:rPr>
        <w:t>взыскании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излишне уплаченной денежной суммы.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Руководствуясь ст. ст. 194-199 ГПК РФ, суд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35A7">
        <w:rPr>
          <w:rFonts w:ascii="Times New Roman" w:hAnsi="Times New Roman" w:cs="Times New Roman"/>
          <w:sz w:val="24"/>
          <w:szCs w:val="24"/>
        </w:rPr>
        <w:lastRenderedPageBreak/>
        <w:t>Р</w:t>
      </w:r>
      <w:proofErr w:type="gramEnd"/>
      <w:r w:rsidRPr="00C835A7">
        <w:rPr>
          <w:rFonts w:ascii="Times New Roman" w:hAnsi="Times New Roman" w:cs="Times New Roman"/>
          <w:sz w:val="24"/>
          <w:szCs w:val="24"/>
        </w:rPr>
        <w:t xml:space="preserve"> Е Ш И Л: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В иске Захарову В.Т. – отказать.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Решение может быть обжаловано в апелляционном порядке в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Кондопожский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городской суд Республики Карелия в течение 10 дней со дня составления мотивированного решения.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Мировой судья                                                                                        М.А. </w:t>
      </w:r>
      <w:proofErr w:type="spellStart"/>
      <w:r w:rsidRPr="00C835A7">
        <w:rPr>
          <w:rFonts w:ascii="Times New Roman" w:hAnsi="Times New Roman" w:cs="Times New Roman"/>
          <w:sz w:val="24"/>
          <w:szCs w:val="24"/>
        </w:rPr>
        <w:t>Бахорина</w:t>
      </w:r>
      <w:proofErr w:type="spellEnd"/>
      <w:r w:rsidRPr="00C835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35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35A7" w:rsidRPr="00C835A7" w:rsidRDefault="00C835A7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6754C" w:rsidRPr="00C835A7" w:rsidRDefault="00F6754C" w:rsidP="00C835A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F6754C" w:rsidRPr="00C83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835A7"/>
    <w:rsid w:val="00C835A7"/>
    <w:rsid w:val="00F67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2204</Words>
  <Characters>12565</Characters>
  <Application>Microsoft Office Word</Application>
  <DocSecurity>0</DocSecurity>
  <Lines>104</Lines>
  <Paragraphs>29</Paragraphs>
  <ScaleCrop>false</ScaleCrop>
  <Company>WareZ Provider </Company>
  <LinksUpToDate>false</LinksUpToDate>
  <CharactersWithSpaces>14740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2011-05-18T15:49:00Z</dcterms:created>
  <dcterms:modified xsi:type="dcterms:W3CDTF">2011-05-18T15:51:00Z</dcterms:modified>
</cp:coreProperties>
</file>