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E37" w:rsidRDefault="000D6E37">
      <w:pPr>
        <w:rPr>
          <w:lang w:val="en-US"/>
        </w:rPr>
      </w:pPr>
    </w:p>
    <w:p w:rsidR="009733EE" w:rsidRDefault="009733EE">
      <w:pPr>
        <w:rPr>
          <w:lang w:val="en-US"/>
        </w:rPr>
      </w:pPr>
    </w:p>
    <w:p w:rsidR="00E33E8F" w:rsidRPr="00CD4767" w:rsidRDefault="00CD4767" w:rsidP="00E33E8F">
      <w:pPr>
        <w:rPr>
          <w:rStyle w:val="HTML"/>
          <w:b/>
        </w:rPr>
      </w:pPr>
      <w:r>
        <w:rPr>
          <w:b/>
        </w:rPr>
        <w:t xml:space="preserve">Юридические термины </w:t>
      </w:r>
      <w:r w:rsidR="005F265C" w:rsidRPr="00CD4767">
        <w:rPr>
          <w:b/>
        </w:rPr>
        <w:t>« Денежное довольствие</w:t>
      </w:r>
      <w:proofErr w:type="gramStart"/>
      <w:r w:rsidR="005F265C" w:rsidRPr="00CD4767">
        <w:rPr>
          <w:b/>
        </w:rPr>
        <w:t xml:space="preserve"> ,</w:t>
      </w:r>
      <w:proofErr w:type="gramEnd"/>
      <w:r w:rsidR="005F265C" w:rsidRPr="00CD4767">
        <w:rPr>
          <w:b/>
        </w:rPr>
        <w:t>учитыва</w:t>
      </w:r>
      <w:r>
        <w:rPr>
          <w:b/>
        </w:rPr>
        <w:t>емое при исчислении пенсии» и «указанное Денежное довольствие</w:t>
      </w:r>
      <w:r w:rsidR="005F265C" w:rsidRPr="00CD4767">
        <w:rPr>
          <w:b/>
        </w:rPr>
        <w:t xml:space="preserve">»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Федеральном законе от</w:t>
      </w:r>
      <w:r w:rsidR="008B6437" w:rsidRPr="00CD47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 декабря 2015 г. N 367-ФЗ</w:t>
      </w:r>
      <w:r w:rsidR="008B6437" w:rsidRPr="00CD47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E33E8F">
        <w:rPr>
          <w:rStyle w:val="HTML"/>
        </w:rPr>
        <w:t xml:space="preserve">                                          </w:t>
      </w:r>
      <w:r w:rsidR="00E33E8F" w:rsidRPr="00CD4767">
        <w:rPr>
          <w:rStyle w:val="HTML"/>
          <w:b/>
        </w:rPr>
        <w:t>«Бессодержательную речь всегда легко в слова облечь». (</w:t>
      </w:r>
      <w:hyperlink r:id="rId6" w:history="1">
        <w:r w:rsidR="00E33E8F" w:rsidRPr="00CD4767">
          <w:rPr>
            <w:rStyle w:val="a3"/>
            <w:b/>
            <w:iCs/>
          </w:rPr>
          <w:t>Гёте</w:t>
        </w:r>
      </w:hyperlink>
      <w:r w:rsidR="00E33E8F" w:rsidRPr="00CD4767">
        <w:rPr>
          <w:rStyle w:val="HTML"/>
          <w:b/>
        </w:rPr>
        <w:t xml:space="preserve">) </w:t>
      </w:r>
    </w:p>
    <w:p w:rsidR="00E33E8F" w:rsidRPr="00CD4767" w:rsidRDefault="00E33E8F" w:rsidP="00E33E8F">
      <w:pPr>
        <w:rPr>
          <w:b/>
        </w:rPr>
      </w:pPr>
      <w:r w:rsidRPr="00CD4767">
        <w:rPr>
          <w:b/>
          <w:i/>
        </w:rPr>
        <w:t xml:space="preserve">                                           Что касается противоречий, встречающихся </w:t>
      </w:r>
      <w:proofErr w:type="gramStart"/>
      <w:r w:rsidRPr="00CD4767">
        <w:rPr>
          <w:b/>
          <w:i/>
        </w:rPr>
        <w:t>в</w:t>
      </w:r>
      <w:proofErr w:type="gramEnd"/>
      <w:r w:rsidRPr="00CD4767">
        <w:rPr>
          <w:b/>
          <w:i/>
        </w:rPr>
        <w:t xml:space="preserve"> правоприменительных </w:t>
      </w:r>
    </w:p>
    <w:p w:rsidR="00E33E8F" w:rsidRDefault="00E33E8F" w:rsidP="00E33E8F">
      <w:pPr>
        <w:rPr>
          <w:i/>
        </w:rPr>
      </w:pPr>
      <w:r w:rsidRPr="00CD4767">
        <w:rPr>
          <w:b/>
          <w:i/>
        </w:rPr>
        <w:t xml:space="preserve">                                                            </w:t>
      </w:r>
      <w:proofErr w:type="gramStart"/>
      <w:r w:rsidRPr="00CD4767">
        <w:rPr>
          <w:b/>
          <w:i/>
        </w:rPr>
        <w:t>актах</w:t>
      </w:r>
      <w:proofErr w:type="gramEnd"/>
      <w:r w:rsidRPr="00CD4767">
        <w:rPr>
          <w:b/>
          <w:i/>
        </w:rPr>
        <w:t>, то они всегда есть результат непрофессионализма</w:t>
      </w:r>
      <w:r>
        <w:rPr>
          <w:i/>
        </w:rPr>
        <w:t xml:space="preserve">.  </w:t>
      </w:r>
    </w:p>
    <w:p w:rsidR="007572FE" w:rsidRPr="00AC3376" w:rsidRDefault="00342ADB" w:rsidP="007572FE">
      <w:pPr>
        <w:pStyle w:val="a5"/>
        <w:rPr>
          <w:sz w:val="20"/>
          <w:szCs w:val="20"/>
        </w:rPr>
      </w:pPr>
      <w:r w:rsidRPr="00AC3376">
        <w:rPr>
          <w:sz w:val="20"/>
          <w:szCs w:val="20"/>
        </w:rPr>
        <w:t xml:space="preserve"> Юридический  т</w:t>
      </w:r>
      <w:r w:rsidR="007572FE" w:rsidRPr="00AC3376">
        <w:rPr>
          <w:sz w:val="20"/>
          <w:szCs w:val="20"/>
        </w:rPr>
        <w:t xml:space="preserve">ермин </w:t>
      </w:r>
      <w:proofErr w:type="gramStart"/>
      <w:r w:rsidR="007572FE" w:rsidRPr="00AC3376">
        <w:rPr>
          <w:sz w:val="20"/>
          <w:szCs w:val="20"/>
        </w:rPr>
        <w:t>–э</w:t>
      </w:r>
      <w:proofErr w:type="gramEnd"/>
      <w:r w:rsidR="007572FE" w:rsidRPr="00AC3376">
        <w:rPr>
          <w:sz w:val="20"/>
          <w:szCs w:val="20"/>
        </w:rPr>
        <w:t xml:space="preserve">то  слово или словосочетание применяемое для  выражения понятий и предметов </w:t>
      </w:r>
      <w:r w:rsidRPr="00AC3376">
        <w:rPr>
          <w:sz w:val="20"/>
          <w:szCs w:val="20"/>
        </w:rPr>
        <w:t xml:space="preserve"> в юридическом документе и в первую очередь в нормативном правовом акте.</w:t>
      </w:r>
      <w:r w:rsidR="00000DDD" w:rsidRPr="00AC3376">
        <w:rPr>
          <w:sz w:val="20"/>
          <w:szCs w:val="20"/>
        </w:rPr>
        <w:t xml:space="preserve"> </w:t>
      </w:r>
    </w:p>
    <w:p w:rsidR="004D037B" w:rsidRPr="00AC3376" w:rsidRDefault="004D037B" w:rsidP="004D037B">
      <w:pPr>
        <w:pStyle w:val="a5"/>
        <w:rPr>
          <w:sz w:val="20"/>
          <w:szCs w:val="20"/>
        </w:rPr>
      </w:pPr>
      <w:r w:rsidRPr="00AC3376">
        <w:rPr>
          <w:sz w:val="20"/>
          <w:szCs w:val="20"/>
        </w:rPr>
        <w:t>Юридическая терминология способствует точному и ясному формулированию правовых предписаний, достижению максимальной лаконичности юридического текста.</w:t>
      </w:r>
    </w:p>
    <w:p w:rsidR="00D47FB1" w:rsidRPr="00D47FB1" w:rsidRDefault="00000DDD" w:rsidP="004D037B">
      <w:pPr>
        <w:pStyle w:val="a5"/>
        <w:rPr>
          <w:b/>
          <w:sz w:val="20"/>
          <w:szCs w:val="20"/>
        </w:rPr>
      </w:pPr>
      <w:r w:rsidRPr="00D47FB1">
        <w:rPr>
          <w:b/>
          <w:sz w:val="20"/>
          <w:szCs w:val="20"/>
        </w:rPr>
        <w:t xml:space="preserve"> Традиционно основным требованием</w:t>
      </w:r>
      <w:proofErr w:type="gramStart"/>
      <w:r w:rsidRPr="00D47FB1">
        <w:rPr>
          <w:b/>
          <w:sz w:val="20"/>
          <w:szCs w:val="20"/>
        </w:rPr>
        <w:t xml:space="preserve"> ,</w:t>
      </w:r>
      <w:proofErr w:type="gramEnd"/>
      <w:r w:rsidRPr="00D47FB1">
        <w:rPr>
          <w:b/>
          <w:sz w:val="20"/>
          <w:szCs w:val="20"/>
        </w:rPr>
        <w:t>предъявляемым к термину</w:t>
      </w:r>
      <w:r w:rsidR="00342ADB" w:rsidRPr="00D47FB1">
        <w:rPr>
          <w:b/>
          <w:sz w:val="20"/>
          <w:szCs w:val="20"/>
        </w:rPr>
        <w:t xml:space="preserve"> ,является однозначность </w:t>
      </w:r>
    </w:p>
    <w:p w:rsidR="00000DDD" w:rsidRPr="00D47FB1" w:rsidRDefault="00342ADB" w:rsidP="004D037B">
      <w:pPr>
        <w:pStyle w:val="a5"/>
        <w:rPr>
          <w:b/>
          <w:sz w:val="20"/>
          <w:szCs w:val="20"/>
        </w:rPr>
      </w:pPr>
      <w:r w:rsidRPr="00D47FB1">
        <w:rPr>
          <w:b/>
          <w:sz w:val="20"/>
          <w:szCs w:val="20"/>
        </w:rPr>
        <w:t xml:space="preserve">( </w:t>
      </w:r>
      <w:proofErr w:type="spellStart"/>
      <w:r w:rsidRPr="00D47FB1">
        <w:rPr>
          <w:b/>
          <w:sz w:val="20"/>
          <w:szCs w:val="20"/>
        </w:rPr>
        <w:t>моносе</w:t>
      </w:r>
      <w:r w:rsidR="00000DDD" w:rsidRPr="00D47FB1">
        <w:rPr>
          <w:b/>
          <w:sz w:val="20"/>
          <w:szCs w:val="20"/>
        </w:rPr>
        <w:t>мантичность</w:t>
      </w:r>
      <w:proofErr w:type="spellEnd"/>
      <w:proofErr w:type="gramStart"/>
      <w:r w:rsidR="00000DDD" w:rsidRPr="00D47FB1">
        <w:rPr>
          <w:b/>
          <w:sz w:val="20"/>
          <w:szCs w:val="20"/>
        </w:rPr>
        <w:t xml:space="preserve"> )</w:t>
      </w:r>
      <w:proofErr w:type="gramEnd"/>
    </w:p>
    <w:p w:rsidR="000B7F4C" w:rsidRPr="00AC3376" w:rsidRDefault="004D037B" w:rsidP="004D037B">
      <w:pPr>
        <w:pStyle w:val="a5"/>
        <w:rPr>
          <w:sz w:val="20"/>
          <w:szCs w:val="20"/>
        </w:rPr>
      </w:pPr>
      <w:r w:rsidRPr="00AC3376">
        <w:rPr>
          <w:sz w:val="20"/>
          <w:szCs w:val="20"/>
        </w:rPr>
        <w:t xml:space="preserve"> Вместе с тем с</w:t>
      </w:r>
      <w:r w:rsidR="000B7F4C" w:rsidRPr="00AC3376">
        <w:rPr>
          <w:sz w:val="20"/>
          <w:szCs w:val="20"/>
        </w:rPr>
        <w:t>о времени опубликования   второй части  статьи 43  Закона Российской Федерации от 12 февраля 1993 года N 4468-I «О пенсионном обеспечении лиц, проходивших военную службу» до настоящего времени читатели форума   не могут прийти    к единому пониманию значений</w:t>
      </w:r>
      <w:r w:rsidR="005E4C6B" w:rsidRPr="00AC3376">
        <w:rPr>
          <w:sz w:val="20"/>
          <w:szCs w:val="20"/>
        </w:rPr>
        <w:t xml:space="preserve"> и взаимоотношению</w:t>
      </w:r>
      <w:proofErr w:type="gramStart"/>
      <w:r w:rsidR="005E4C6B" w:rsidRPr="00AC3376">
        <w:rPr>
          <w:sz w:val="20"/>
          <w:szCs w:val="20"/>
        </w:rPr>
        <w:t xml:space="preserve"> </w:t>
      </w:r>
      <w:r w:rsidR="000B7F4C" w:rsidRPr="00AC3376">
        <w:rPr>
          <w:sz w:val="20"/>
          <w:szCs w:val="20"/>
        </w:rPr>
        <w:t xml:space="preserve">  ,</w:t>
      </w:r>
      <w:proofErr w:type="gramEnd"/>
      <w:r w:rsidR="000B7F4C" w:rsidRPr="00AC3376">
        <w:rPr>
          <w:sz w:val="20"/>
          <w:szCs w:val="20"/>
        </w:rPr>
        <w:t xml:space="preserve">используемых в ней юридических терминов-« Денежное довольствие ,учитываемое при исчислении </w:t>
      </w:r>
      <w:r w:rsidR="00D47FB1">
        <w:rPr>
          <w:sz w:val="20"/>
          <w:szCs w:val="20"/>
        </w:rPr>
        <w:t>пенсии » и «указанное д</w:t>
      </w:r>
      <w:r w:rsidR="000B7F4C" w:rsidRPr="00AC3376">
        <w:rPr>
          <w:sz w:val="20"/>
          <w:szCs w:val="20"/>
        </w:rPr>
        <w:t xml:space="preserve">енежное довольствие » </w:t>
      </w:r>
    </w:p>
    <w:p w:rsidR="000B7F4C" w:rsidRPr="00AC3376" w:rsidRDefault="000B7F4C" w:rsidP="000B7F4C">
      <w:pPr>
        <w:rPr>
          <w:sz w:val="20"/>
          <w:szCs w:val="20"/>
        </w:rPr>
      </w:pPr>
      <w:r w:rsidRPr="00AC3376">
        <w:rPr>
          <w:sz w:val="20"/>
          <w:szCs w:val="20"/>
        </w:rPr>
        <w:t xml:space="preserve"> В связи с этим возникает вопрос : не является ли  причиной  отсутствия  единого понимания</w:t>
      </w:r>
      <w:proofErr w:type="gramStart"/>
      <w:r w:rsidRPr="00AC3376">
        <w:rPr>
          <w:sz w:val="20"/>
          <w:szCs w:val="20"/>
        </w:rPr>
        <w:t xml:space="preserve"> ,</w:t>
      </w:r>
      <w:proofErr w:type="gramEnd"/>
      <w:r w:rsidRPr="00AC3376">
        <w:rPr>
          <w:sz w:val="20"/>
          <w:szCs w:val="20"/>
        </w:rPr>
        <w:t>рассматриваемых терминов ,не соблюдение требования однозначности в определении понятий ,отражаемых этими терминами.</w:t>
      </w:r>
    </w:p>
    <w:p w:rsidR="00342ADB" w:rsidRDefault="000B7F4C" w:rsidP="0079082B">
      <w:pPr>
        <w:pStyle w:val="s1"/>
        <w:rPr>
          <w:rFonts w:asciiTheme="minorHAnsi" w:hAnsiTheme="minorHAnsi"/>
          <w:sz w:val="20"/>
          <w:szCs w:val="20"/>
        </w:rPr>
      </w:pPr>
      <w:r w:rsidRPr="0079082B">
        <w:rPr>
          <w:rFonts w:asciiTheme="minorHAnsi" w:hAnsiTheme="minorHAnsi"/>
          <w:sz w:val="20"/>
          <w:szCs w:val="20"/>
        </w:rPr>
        <w:t xml:space="preserve">  Издание Федерального Закона  от 14 декабря 2015 г. N 367-ФЗ, в котором  закрепляется взаимозависимость</w:t>
      </w:r>
      <w:proofErr w:type="gramStart"/>
      <w:r w:rsidRPr="0079082B">
        <w:rPr>
          <w:rFonts w:asciiTheme="minorHAnsi" w:hAnsiTheme="minorHAnsi"/>
          <w:sz w:val="20"/>
          <w:szCs w:val="20"/>
        </w:rPr>
        <w:t xml:space="preserve">  ,</w:t>
      </w:r>
      <w:proofErr w:type="gramEnd"/>
      <w:r w:rsidRPr="0079082B">
        <w:rPr>
          <w:rFonts w:asciiTheme="minorHAnsi" w:hAnsiTheme="minorHAnsi"/>
          <w:sz w:val="20"/>
          <w:szCs w:val="20"/>
        </w:rPr>
        <w:t xml:space="preserve">рассматриваемых терминов: . « Установить, что </w:t>
      </w:r>
      <w:r w:rsidRPr="0079082B">
        <w:rPr>
          <w:rFonts w:asciiTheme="minorHAnsi" w:hAnsiTheme="minorHAnsi"/>
          <w:b/>
          <w:sz w:val="20"/>
          <w:szCs w:val="20"/>
          <w:u w:val="single"/>
        </w:rPr>
        <w:t>размер денежного довольствия, учитываемого при исчислении пенсии</w:t>
      </w:r>
      <w:r w:rsidRPr="0079082B">
        <w:rPr>
          <w:rFonts w:asciiTheme="minorHAnsi" w:hAnsiTheme="minorHAnsi"/>
          <w:sz w:val="20"/>
          <w:szCs w:val="20"/>
        </w:rPr>
        <w:t xml:space="preserve"> в соответствии со </w:t>
      </w:r>
      <w:hyperlink r:id="rId7" w:anchor="block_43" w:history="1">
        <w:r w:rsidRPr="0079082B">
          <w:rPr>
            <w:rStyle w:val="a3"/>
            <w:rFonts w:asciiTheme="minorHAnsi" w:hAnsiTheme="minorHAnsi"/>
            <w:sz w:val="20"/>
            <w:szCs w:val="20"/>
          </w:rPr>
          <w:t>статьей 43</w:t>
        </w:r>
      </w:hyperlink>
      <w:r w:rsidRPr="0079082B">
        <w:rPr>
          <w:rFonts w:asciiTheme="minorHAnsi" w:hAnsiTheme="minorHAnsi"/>
          <w:sz w:val="20"/>
          <w:szCs w:val="20"/>
        </w:rPr>
        <w:t xml:space="preserve"> Закона Российской Федерации от 12 февраля 1993 года N 4468-I …, с 1 февраля 2016 года составляет 69,45 процента </w:t>
      </w:r>
      <w:r w:rsidRPr="0079082B">
        <w:rPr>
          <w:rFonts w:asciiTheme="minorHAnsi" w:hAnsiTheme="minorHAnsi"/>
          <w:b/>
          <w:sz w:val="20"/>
          <w:szCs w:val="20"/>
          <w:u w:val="single"/>
        </w:rPr>
        <w:t>от размера указанного денежного довольствия.</w:t>
      </w:r>
      <w:r w:rsidRPr="0079082B">
        <w:rPr>
          <w:rFonts w:asciiTheme="minorHAnsi" w:hAnsiTheme="minorHAnsi"/>
          <w:sz w:val="20"/>
          <w:szCs w:val="20"/>
        </w:rPr>
        <w:t xml:space="preserve"> »,не устранило существующую  неоднозначность</w:t>
      </w:r>
      <w:r w:rsidR="00342ADB">
        <w:rPr>
          <w:rFonts w:asciiTheme="minorHAnsi" w:hAnsiTheme="minorHAnsi"/>
          <w:sz w:val="20"/>
          <w:szCs w:val="20"/>
        </w:rPr>
        <w:t xml:space="preserve">. </w:t>
      </w:r>
    </w:p>
    <w:p w:rsidR="0079082B" w:rsidRPr="00342ADB" w:rsidRDefault="00342ADB" w:rsidP="00342ADB">
      <w:pPr>
        <w:pStyle w:val="a5"/>
        <w:rPr>
          <w:sz w:val="20"/>
          <w:szCs w:val="20"/>
        </w:rPr>
      </w:pPr>
      <w:r w:rsidRPr="00342ADB">
        <w:rPr>
          <w:sz w:val="20"/>
          <w:szCs w:val="20"/>
        </w:rPr>
        <w:t>Юридической практикой установлено</w:t>
      </w:r>
      <w:proofErr w:type="gramStart"/>
      <w:r w:rsidR="00C74015" w:rsidRPr="00342ADB">
        <w:rPr>
          <w:sz w:val="20"/>
          <w:szCs w:val="20"/>
        </w:rPr>
        <w:t xml:space="preserve"> ,</w:t>
      </w:r>
      <w:proofErr w:type="gramEnd"/>
      <w:r w:rsidR="00C74015" w:rsidRPr="00342ADB">
        <w:rPr>
          <w:sz w:val="20"/>
          <w:szCs w:val="20"/>
        </w:rPr>
        <w:t>что  только  соблюдение  правил юридической техники обеспечивает  качество ,разрабатываемых нормативных правовых актов.</w:t>
      </w:r>
    </w:p>
    <w:p w:rsidR="00C74015" w:rsidRPr="00342ADB" w:rsidRDefault="00C74015" w:rsidP="00342ADB">
      <w:pPr>
        <w:pStyle w:val="a5"/>
        <w:rPr>
          <w:sz w:val="20"/>
          <w:szCs w:val="20"/>
        </w:rPr>
      </w:pPr>
      <w:r w:rsidRPr="00342ADB">
        <w:rPr>
          <w:color w:val="000000"/>
          <w:sz w:val="20"/>
          <w:szCs w:val="20"/>
        </w:rPr>
        <w:t>Юридическая техника – это совокупность правил и приемов</w:t>
      </w:r>
      <w:proofErr w:type="gramStart"/>
      <w:r w:rsidRPr="00342ADB">
        <w:rPr>
          <w:color w:val="000000"/>
          <w:sz w:val="20"/>
          <w:szCs w:val="20"/>
        </w:rPr>
        <w:t xml:space="preserve"> ,</w:t>
      </w:r>
      <w:proofErr w:type="gramEnd"/>
      <w:r w:rsidRPr="00342ADB">
        <w:rPr>
          <w:color w:val="000000"/>
          <w:sz w:val="20"/>
          <w:szCs w:val="20"/>
        </w:rPr>
        <w:t>относящихся к подготовке ,формулированию и опубликованию нормативно правовых актов.</w:t>
      </w:r>
      <w:r w:rsidRPr="00342ADB">
        <w:rPr>
          <w:sz w:val="20"/>
          <w:szCs w:val="20"/>
        </w:rPr>
        <w:t xml:space="preserve"> О  Важности соблюдения правил юридической техники можно судить по выдержке из типичного заключения  правового управления аппарата Совета Федерации</w:t>
      </w:r>
      <w:proofErr w:type="gramStart"/>
      <w:r w:rsidRPr="00342ADB">
        <w:rPr>
          <w:sz w:val="20"/>
          <w:szCs w:val="20"/>
        </w:rPr>
        <w:t xml:space="preserve"> :</w:t>
      </w:r>
      <w:proofErr w:type="gramEnd"/>
      <w:r w:rsidRPr="00342ADB">
        <w:rPr>
          <w:sz w:val="20"/>
          <w:szCs w:val="20"/>
        </w:rPr>
        <w:t xml:space="preserve"> « Внутренняя логика федерального закона соблюдена</w:t>
      </w:r>
      <w:proofErr w:type="gramStart"/>
      <w:r w:rsidRPr="00342ADB">
        <w:rPr>
          <w:sz w:val="20"/>
          <w:szCs w:val="20"/>
        </w:rPr>
        <w:t xml:space="preserve"> ,</w:t>
      </w:r>
      <w:proofErr w:type="gramEnd"/>
      <w:r w:rsidRPr="00342ADB">
        <w:rPr>
          <w:sz w:val="20"/>
          <w:szCs w:val="20"/>
        </w:rPr>
        <w:t xml:space="preserve">противоречия между его структурными частями и нормами не выявлены. </w:t>
      </w:r>
      <w:r w:rsidRPr="00342ADB">
        <w:rPr>
          <w:b/>
          <w:sz w:val="20"/>
          <w:szCs w:val="20"/>
        </w:rPr>
        <w:t>Правила юридической техники соблюдены</w:t>
      </w:r>
      <w:proofErr w:type="gramStart"/>
      <w:r w:rsidRPr="00342ADB">
        <w:rPr>
          <w:b/>
          <w:sz w:val="20"/>
          <w:szCs w:val="20"/>
        </w:rPr>
        <w:t xml:space="preserve">.» </w:t>
      </w:r>
      <w:proofErr w:type="gramEnd"/>
    </w:p>
    <w:p w:rsidR="0029405F" w:rsidRDefault="00C74015" w:rsidP="00C74015">
      <w:pPr>
        <w:rPr>
          <w:b/>
          <w:sz w:val="20"/>
          <w:szCs w:val="20"/>
        </w:rPr>
      </w:pPr>
      <w:r w:rsidRPr="0079082B">
        <w:rPr>
          <w:b/>
          <w:sz w:val="20"/>
          <w:szCs w:val="20"/>
        </w:rPr>
        <w:t xml:space="preserve"> </w:t>
      </w:r>
    </w:p>
    <w:p w:rsidR="00C74015" w:rsidRPr="00102C23" w:rsidRDefault="00C74015" w:rsidP="0029405F">
      <w:pPr>
        <w:pStyle w:val="a5"/>
        <w:rPr>
          <w:sz w:val="20"/>
          <w:szCs w:val="20"/>
        </w:rPr>
      </w:pPr>
      <w:r w:rsidRPr="00102C23">
        <w:rPr>
          <w:b/>
          <w:sz w:val="20"/>
          <w:szCs w:val="20"/>
        </w:rPr>
        <w:t xml:space="preserve"> </w:t>
      </w:r>
      <w:r w:rsidRPr="00102C23">
        <w:rPr>
          <w:sz w:val="20"/>
          <w:szCs w:val="20"/>
        </w:rPr>
        <w:t>В числе общих правил юридической техники, крайне важных при проведении законотворческой  работы, можно выделит</w:t>
      </w:r>
      <w:proofErr w:type="gramStart"/>
      <w:r w:rsidRPr="00102C23">
        <w:rPr>
          <w:sz w:val="20"/>
          <w:szCs w:val="20"/>
        </w:rPr>
        <w:t>ь-</w:t>
      </w:r>
      <w:proofErr w:type="gramEnd"/>
      <w:r w:rsidRPr="00102C23">
        <w:rPr>
          <w:sz w:val="20"/>
          <w:szCs w:val="20"/>
        </w:rPr>
        <w:t>.Единообразное понимание терминов</w:t>
      </w:r>
      <w:r w:rsidR="0029405F" w:rsidRPr="00102C23">
        <w:rPr>
          <w:sz w:val="20"/>
          <w:szCs w:val="20"/>
        </w:rPr>
        <w:t>.</w:t>
      </w:r>
    </w:p>
    <w:p w:rsidR="005E4C6B" w:rsidRPr="00102C23" w:rsidRDefault="00C74015" w:rsidP="0029405F">
      <w:pPr>
        <w:pStyle w:val="a5"/>
        <w:rPr>
          <w:sz w:val="20"/>
          <w:szCs w:val="20"/>
        </w:rPr>
      </w:pPr>
      <w:r w:rsidRPr="00102C23">
        <w:rPr>
          <w:sz w:val="20"/>
          <w:szCs w:val="20"/>
        </w:rPr>
        <w:t xml:space="preserve"> Единство юридической терминологии состоит в необходимости  соблюдения двух взаимосвязанных условий: </w:t>
      </w:r>
    </w:p>
    <w:p w:rsidR="005E4C6B" w:rsidRPr="00102C23" w:rsidRDefault="0029405F" w:rsidP="0029405F">
      <w:pPr>
        <w:pStyle w:val="a5"/>
        <w:rPr>
          <w:sz w:val="20"/>
          <w:szCs w:val="20"/>
        </w:rPr>
      </w:pPr>
      <w:r w:rsidRPr="00102C23">
        <w:rPr>
          <w:sz w:val="20"/>
          <w:szCs w:val="20"/>
        </w:rPr>
        <w:t xml:space="preserve">       1)       </w:t>
      </w:r>
      <w:r w:rsidR="00C74015" w:rsidRPr="00102C23">
        <w:rPr>
          <w:sz w:val="20"/>
          <w:szCs w:val="20"/>
        </w:rPr>
        <w:t>один и тот же термин нельзя использовать для наименования различных понятий</w:t>
      </w:r>
      <w:proofErr w:type="gramStart"/>
      <w:r w:rsidR="00C74015" w:rsidRPr="00102C23">
        <w:rPr>
          <w:sz w:val="20"/>
          <w:szCs w:val="20"/>
        </w:rPr>
        <w:t xml:space="preserve"> ;</w:t>
      </w:r>
      <w:proofErr w:type="gramEnd"/>
      <w:r w:rsidR="00C74015" w:rsidRPr="00102C23">
        <w:rPr>
          <w:sz w:val="20"/>
          <w:szCs w:val="20"/>
        </w:rPr>
        <w:t xml:space="preserve"> </w:t>
      </w:r>
    </w:p>
    <w:p w:rsidR="00C74015" w:rsidRPr="00102C23" w:rsidRDefault="0029405F" w:rsidP="0029405F">
      <w:pPr>
        <w:pStyle w:val="a5"/>
        <w:rPr>
          <w:sz w:val="20"/>
          <w:szCs w:val="20"/>
        </w:rPr>
      </w:pPr>
      <w:r w:rsidRPr="00102C23">
        <w:rPr>
          <w:sz w:val="20"/>
          <w:szCs w:val="20"/>
        </w:rPr>
        <w:t xml:space="preserve">       2)       </w:t>
      </w:r>
      <w:r w:rsidR="00C74015" w:rsidRPr="00102C23">
        <w:rPr>
          <w:sz w:val="20"/>
          <w:szCs w:val="20"/>
        </w:rPr>
        <w:t>одно и то же понятие нельзя обозначать разными терминами</w:t>
      </w:r>
      <w:r w:rsidR="005E4C6B" w:rsidRPr="00102C23">
        <w:rPr>
          <w:sz w:val="20"/>
          <w:szCs w:val="20"/>
        </w:rPr>
        <w:t>.</w:t>
      </w:r>
    </w:p>
    <w:p w:rsidR="00C74015" w:rsidRPr="00102C23" w:rsidRDefault="00C74015" w:rsidP="0029405F">
      <w:pPr>
        <w:pStyle w:val="a5"/>
        <w:rPr>
          <w:b/>
          <w:sz w:val="20"/>
          <w:szCs w:val="20"/>
        </w:rPr>
      </w:pPr>
    </w:p>
    <w:p w:rsidR="00C74015" w:rsidRPr="0079082B" w:rsidRDefault="00B865AC" w:rsidP="00C74015">
      <w:pPr>
        <w:rPr>
          <w:sz w:val="20"/>
          <w:szCs w:val="20"/>
        </w:rPr>
      </w:pPr>
      <w:r>
        <w:rPr>
          <w:rFonts w:eastAsia="Times New Roman" w:cs="Times New Roman"/>
          <w:color w:val="000000"/>
          <w:szCs w:val="24"/>
          <w:lang w:eastAsia="ru-RU"/>
        </w:rPr>
        <w:t xml:space="preserve">  </w:t>
      </w:r>
      <w:r w:rsidRPr="0079082B">
        <w:rPr>
          <w:rFonts w:eastAsia="Times New Roman" w:cs="Times New Roman"/>
          <w:color w:val="000000"/>
          <w:sz w:val="20"/>
          <w:szCs w:val="20"/>
          <w:lang w:eastAsia="ru-RU"/>
        </w:rPr>
        <w:t>Опираясь на правила юридической техники и в частности правило   единства юридических терминов</w:t>
      </w:r>
      <w:proofErr w:type="gramStart"/>
      <w:r w:rsidRPr="0079082B">
        <w:rPr>
          <w:rFonts w:eastAsia="Times New Roman" w:cs="Times New Roman"/>
          <w:color w:val="000000"/>
          <w:sz w:val="20"/>
          <w:szCs w:val="20"/>
          <w:lang w:eastAsia="ru-RU"/>
        </w:rPr>
        <w:t xml:space="preserve"> ,</w:t>
      </w:r>
      <w:proofErr w:type="gramEnd"/>
      <w:r w:rsidRPr="0079082B">
        <w:rPr>
          <w:rFonts w:eastAsia="Times New Roman" w:cs="Times New Roman"/>
          <w:color w:val="000000"/>
          <w:sz w:val="20"/>
          <w:szCs w:val="20"/>
          <w:lang w:eastAsia="ru-RU"/>
        </w:rPr>
        <w:t xml:space="preserve">рассмотрим текст второй статьи </w:t>
      </w:r>
      <w:r w:rsidR="00C74015" w:rsidRPr="0079082B">
        <w:rPr>
          <w:rFonts w:eastAsia="Times New Roman" w:cs="Times New Roman"/>
          <w:color w:val="000000"/>
          <w:sz w:val="20"/>
          <w:szCs w:val="20"/>
          <w:lang w:eastAsia="ru-RU"/>
        </w:rPr>
        <w:t xml:space="preserve"> </w:t>
      </w:r>
      <w:r w:rsidRPr="0079082B">
        <w:rPr>
          <w:sz w:val="20"/>
          <w:szCs w:val="20"/>
        </w:rPr>
        <w:t>Федерального Закона  от 14 декабря 2015 г. N 367-ФЗ :</w:t>
      </w:r>
    </w:p>
    <w:p w:rsidR="002A5DC0" w:rsidRDefault="002A5DC0" w:rsidP="00C74015">
      <w:pPr>
        <w:rPr>
          <w:sz w:val="20"/>
          <w:szCs w:val="20"/>
        </w:rPr>
      </w:pPr>
    </w:p>
    <w:p w:rsidR="002A5DC0" w:rsidRDefault="002A5DC0" w:rsidP="00C74015">
      <w:pPr>
        <w:rPr>
          <w:sz w:val="20"/>
          <w:szCs w:val="20"/>
        </w:rPr>
      </w:pPr>
    </w:p>
    <w:p w:rsidR="002A5DC0" w:rsidRDefault="002A5DC0" w:rsidP="00C74015">
      <w:pPr>
        <w:rPr>
          <w:sz w:val="20"/>
          <w:szCs w:val="20"/>
        </w:rPr>
      </w:pPr>
    </w:p>
    <w:p w:rsidR="002A5DC0" w:rsidRDefault="002A5DC0" w:rsidP="00C74015">
      <w:pPr>
        <w:rPr>
          <w:sz w:val="20"/>
          <w:szCs w:val="20"/>
        </w:rPr>
      </w:pPr>
    </w:p>
    <w:p w:rsidR="0091741E" w:rsidRPr="0079082B" w:rsidRDefault="00B865AC" w:rsidP="00C74015">
      <w:pPr>
        <w:rPr>
          <w:sz w:val="20"/>
          <w:szCs w:val="20"/>
        </w:rPr>
      </w:pPr>
      <w:r w:rsidRPr="0079082B">
        <w:rPr>
          <w:sz w:val="20"/>
          <w:szCs w:val="20"/>
        </w:rPr>
        <w:t xml:space="preserve">. « Установить, что </w:t>
      </w:r>
      <w:r w:rsidRPr="0079082B">
        <w:rPr>
          <w:b/>
          <w:sz w:val="20"/>
          <w:szCs w:val="20"/>
          <w:u w:val="single"/>
        </w:rPr>
        <w:t>размер денежного довольствия, учитываемого при исчислении пенсии</w:t>
      </w:r>
      <w:r w:rsidRPr="0079082B">
        <w:rPr>
          <w:sz w:val="20"/>
          <w:szCs w:val="20"/>
        </w:rPr>
        <w:t xml:space="preserve"> в соответствии со </w:t>
      </w:r>
      <w:hyperlink r:id="rId8" w:anchor="block_43" w:history="1">
        <w:r w:rsidRPr="0079082B">
          <w:rPr>
            <w:rStyle w:val="a3"/>
            <w:sz w:val="20"/>
            <w:szCs w:val="20"/>
          </w:rPr>
          <w:t>статьей 43</w:t>
        </w:r>
      </w:hyperlink>
      <w:r w:rsidRPr="0079082B">
        <w:rPr>
          <w:sz w:val="20"/>
          <w:szCs w:val="20"/>
        </w:rPr>
        <w:t xml:space="preserve"> Закона Российской Федерации от 12 февраля 1993 года N 4468-I …, с 1 февраля 2016 года составляет 69,45 процента </w:t>
      </w:r>
      <w:r w:rsidRPr="0079082B">
        <w:rPr>
          <w:b/>
          <w:sz w:val="20"/>
          <w:szCs w:val="20"/>
          <w:u w:val="single"/>
        </w:rPr>
        <w:t>от размера указанного денежного довольствия</w:t>
      </w:r>
      <w:proofErr w:type="gramStart"/>
      <w:r w:rsidRPr="0079082B">
        <w:rPr>
          <w:b/>
          <w:sz w:val="20"/>
          <w:szCs w:val="20"/>
          <w:u w:val="single"/>
        </w:rPr>
        <w:t>.</w:t>
      </w:r>
      <w:r w:rsidRPr="0079082B">
        <w:rPr>
          <w:sz w:val="20"/>
          <w:szCs w:val="20"/>
        </w:rPr>
        <w:t xml:space="preserve"> »</w:t>
      </w:r>
      <w:proofErr w:type="gramEnd"/>
    </w:p>
    <w:p w:rsidR="008231C6" w:rsidRPr="0029405F" w:rsidRDefault="00266C49" w:rsidP="0029405F">
      <w:pPr>
        <w:pStyle w:val="a5"/>
        <w:rPr>
          <w:sz w:val="20"/>
          <w:szCs w:val="20"/>
        </w:rPr>
      </w:pPr>
      <w:r w:rsidRPr="0029405F">
        <w:rPr>
          <w:sz w:val="20"/>
          <w:szCs w:val="20"/>
        </w:rPr>
        <w:t xml:space="preserve"> В приведенном тексте используется два взаимозависимых термина</w:t>
      </w:r>
      <w:proofErr w:type="gramStart"/>
      <w:r w:rsidR="005E4C6B" w:rsidRPr="0029405F">
        <w:rPr>
          <w:sz w:val="20"/>
          <w:szCs w:val="20"/>
        </w:rPr>
        <w:t xml:space="preserve"> :</w:t>
      </w:r>
      <w:proofErr w:type="gramEnd"/>
      <w:r w:rsidR="005E4C6B" w:rsidRPr="0029405F">
        <w:rPr>
          <w:sz w:val="20"/>
          <w:szCs w:val="20"/>
        </w:rPr>
        <w:t xml:space="preserve"> </w:t>
      </w:r>
    </w:p>
    <w:p w:rsidR="00266C49" w:rsidRPr="0029405F" w:rsidRDefault="008231C6" w:rsidP="0029405F">
      <w:pPr>
        <w:pStyle w:val="a5"/>
        <w:rPr>
          <w:sz w:val="20"/>
          <w:szCs w:val="20"/>
        </w:rPr>
      </w:pPr>
      <w:r w:rsidRPr="0029405F">
        <w:rPr>
          <w:sz w:val="20"/>
          <w:szCs w:val="20"/>
        </w:rPr>
        <w:t xml:space="preserve"> </w:t>
      </w:r>
      <w:r w:rsidR="005E4C6B" w:rsidRPr="0029405F">
        <w:rPr>
          <w:sz w:val="20"/>
          <w:szCs w:val="20"/>
        </w:rPr>
        <w:t>«денежное довольствие</w:t>
      </w:r>
      <w:proofErr w:type="gramStart"/>
      <w:r w:rsidR="005E4C6B" w:rsidRPr="0029405F">
        <w:rPr>
          <w:sz w:val="20"/>
          <w:szCs w:val="20"/>
        </w:rPr>
        <w:t xml:space="preserve"> ,</w:t>
      </w:r>
      <w:proofErr w:type="gramEnd"/>
      <w:r w:rsidR="005E4C6B" w:rsidRPr="0029405F">
        <w:rPr>
          <w:sz w:val="20"/>
          <w:szCs w:val="20"/>
        </w:rPr>
        <w:t xml:space="preserve">учитываемое при исчислении пенсии » - в дальнейшем    </w:t>
      </w:r>
      <w:r w:rsidRPr="0029405F">
        <w:rPr>
          <w:sz w:val="20"/>
          <w:szCs w:val="20"/>
        </w:rPr>
        <w:t>ДДИП ;</w:t>
      </w:r>
    </w:p>
    <w:p w:rsidR="008231C6" w:rsidRPr="0029405F" w:rsidRDefault="008231C6" w:rsidP="0029405F">
      <w:pPr>
        <w:pStyle w:val="a5"/>
        <w:rPr>
          <w:sz w:val="20"/>
          <w:szCs w:val="20"/>
        </w:rPr>
      </w:pPr>
      <w:r w:rsidRPr="0029405F">
        <w:rPr>
          <w:sz w:val="20"/>
          <w:szCs w:val="20"/>
        </w:rPr>
        <w:t xml:space="preserve"> «указанное денежное довольствие »  - УДД</w:t>
      </w:r>
    </w:p>
    <w:p w:rsidR="008154B5" w:rsidRPr="0029405F" w:rsidRDefault="008154B5" w:rsidP="0029405F">
      <w:pPr>
        <w:pStyle w:val="a5"/>
        <w:rPr>
          <w:sz w:val="20"/>
          <w:szCs w:val="20"/>
        </w:rPr>
      </w:pPr>
      <w:r w:rsidRPr="0029405F">
        <w:rPr>
          <w:sz w:val="20"/>
          <w:szCs w:val="20"/>
        </w:rPr>
        <w:t xml:space="preserve"> Непосредственно из текста следует</w:t>
      </w:r>
      <w:proofErr w:type="gramStart"/>
      <w:r w:rsidRPr="0029405F">
        <w:rPr>
          <w:sz w:val="20"/>
          <w:szCs w:val="20"/>
        </w:rPr>
        <w:t xml:space="preserve"> </w:t>
      </w:r>
      <w:r w:rsidR="00CC1E58" w:rsidRPr="0029405F">
        <w:rPr>
          <w:sz w:val="20"/>
          <w:szCs w:val="20"/>
        </w:rPr>
        <w:t>,</w:t>
      </w:r>
      <w:proofErr w:type="gramEnd"/>
      <w:r w:rsidR="00CC1E58" w:rsidRPr="0029405F">
        <w:rPr>
          <w:sz w:val="20"/>
          <w:szCs w:val="20"/>
        </w:rPr>
        <w:t xml:space="preserve">что  </w:t>
      </w:r>
      <w:r w:rsidR="008231C6" w:rsidRPr="0029405F">
        <w:rPr>
          <w:sz w:val="20"/>
          <w:szCs w:val="20"/>
        </w:rPr>
        <w:t xml:space="preserve"> ДДИП</w:t>
      </w:r>
      <w:r w:rsidR="00CC1E58" w:rsidRPr="0029405F">
        <w:rPr>
          <w:sz w:val="20"/>
          <w:szCs w:val="20"/>
        </w:rPr>
        <w:t xml:space="preserve"> составляет часть от </w:t>
      </w:r>
      <w:r w:rsidR="008231C6" w:rsidRPr="0029405F">
        <w:rPr>
          <w:sz w:val="20"/>
          <w:szCs w:val="20"/>
        </w:rPr>
        <w:t>УДД</w:t>
      </w:r>
      <w:r w:rsidR="0029405F" w:rsidRPr="0029405F">
        <w:rPr>
          <w:sz w:val="20"/>
          <w:szCs w:val="20"/>
        </w:rPr>
        <w:t xml:space="preserve"> в </w:t>
      </w:r>
      <w:r w:rsidR="00CC1E58" w:rsidRPr="0029405F">
        <w:rPr>
          <w:sz w:val="20"/>
          <w:szCs w:val="20"/>
        </w:rPr>
        <w:t xml:space="preserve"> размере</w:t>
      </w:r>
      <w:r w:rsidR="0029405F" w:rsidRPr="0029405F">
        <w:rPr>
          <w:sz w:val="20"/>
          <w:szCs w:val="20"/>
        </w:rPr>
        <w:t xml:space="preserve">  69,45%</w:t>
      </w:r>
      <w:r w:rsidR="00CC1E58" w:rsidRPr="0029405F">
        <w:rPr>
          <w:sz w:val="20"/>
          <w:szCs w:val="20"/>
        </w:rPr>
        <w:t>.</w:t>
      </w:r>
    </w:p>
    <w:p w:rsidR="008231C6" w:rsidRPr="0029405F" w:rsidRDefault="008231C6" w:rsidP="0029405F">
      <w:pPr>
        <w:pStyle w:val="a5"/>
        <w:rPr>
          <w:sz w:val="20"/>
          <w:szCs w:val="20"/>
        </w:rPr>
      </w:pPr>
      <w:r w:rsidRPr="0029405F">
        <w:rPr>
          <w:sz w:val="20"/>
          <w:szCs w:val="20"/>
        </w:rPr>
        <w:t>С целью обеспечения требования пунктуальности</w:t>
      </w:r>
      <w:proofErr w:type="gramStart"/>
      <w:r w:rsidRPr="0029405F">
        <w:rPr>
          <w:sz w:val="20"/>
          <w:szCs w:val="20"/>
        </w:rPr>
        <w:t xml:space="preserve"> ,</w:t>
      </w:r>
      <w:proofErr w:type="gramEnd"/>
      <w:r w:rsidRPr="0029405F">
        <w:rPr>
          <w:sz w:val="20"/>
          <w:szCs w:val="20"/>
        </w:rPr>
        <w:t xml:space="preserve">точности и четкости юридических суждений  они иногда </w:t>
      </w:r>
      <w:r w:rsidR="0079082B" w:rsidRPr="0029405F">
        <w:rPr>
          <w:sz w:val="20"/>
          <w:szCs w:val="20"/>
        </w:rPr>
        <w:t>облекаются в математическую фор</w:t>
      </w:r>
      <w:r w:rsidR="0079082B" w:rsidRPr="0029405F">
        <w:rPr>
          <w:sz w:val="20"/>
          <w:szCs w:val="20"/>
          <w:lang w:val="en-US"/>
        </w:rPr>
        <w:t>v</w:t>
      </w:r>
      <w:r w:rsidRPr="0029405F">
        <w:rPr>
          <w:sz w:val="20"/>
          <w:szCs w:val="20"/>
        </w:rPr>
        <w:t>у.</w:t>
      </w:r>
    </w:p>
    <w:p w:rsidR="008231C6" w:rsidRPr="0029405F" w:rsidRDefault="008231C6" w:rsidP="00C74015">
      <w:pPr>
        <w:rPr>
          <w:sz w:val="20"/>
          <w:szCs w:val="20"/>
        </w:rPr>
      </w:pPr>
      <w:r w:rsidRPr="0029405F">
        <w:rPr>
          <w:sz w:val="20"/>
          <w:szCs w:val="20"/>
        </w:rPr>
        <w:t xml:space="preserve"> На формальном языке математики</w:t>
      </w:r>
      <w:proofErr w:type="gramStart"/>
      <w:r w:rsidRPr="0029405F">
        <w:rPr>
          <w:sz w:val="20"/>
          <w:szCs w:val="20"/>
        </w:rPr>
        <w:t xml:space="preserve">  ,</w:t>
      </w:r>
      <w:proofErr w:type="gramEnd"/>
      <w:r w:rsidRPr="0029405F">
        <w:rPr>
          <w:sz w:val="20"/>
          <w:szCs w:val="20"/>
        </w:rPr>
        <w:t>изложенное в приведенной статье суждени</w:t>
      </w:r>
      <w:r w:rsidR="00B13427">
        <w:rPr>
          <w:sz w:val="20"/>
          <w:szCs w:val="20"/>
        </w:rPr>
        <w:t xml:space="preserve">е  ,выражается в виде  равенства </w:t>
      </w:r>
      <w:r w:rsidRPr="0029405F">
        <w:rPr>
          <w:sz w:val="20"/>
          <w:szCs w:val="20"/>
        </w:rPr>
        <w:t xml:space="preserve">  :       ДДИП= 0,6945* УДД.</w:t>
      </w:r>
    </w:p>
    <w:p w:rsidR="00494AC6" w:rsidRPr="0029405F" w:rsidRDefault="008231C6" w:rsidP="0029405F">
      <w:pPr>
        <w:pStyle w:val="a5"/>
        <w:rPr>
          <w:sz w:val="20"/>
          <w:szCs w:val="20"/>
        </w:rPr>
      </w:pPr>
      <w:r w:rsidRPr="0029405F">
        <w:rPr>
          <w:sz w:val="20"/>
          <w:szCs w:val="20"/>
        </w:rPr>
        <w:t xml:space="preserve"> Однако </w:t>
      </w:r>
      <w:r w:rsidR="006F5131" w:rsidRPr="0029405F">
        <w:rPr>
          <w:sz w:val="20"/>
          <w:szCs w:val="20"/>
        </w:rPr>
        <w:t xml:space="preserve"> синтаксическая конструкция текста позволяет </w:t>
      </w:r>
      <w:r w:rsidR="00EF0D36" w:rsidRPr="0029405F">
        <w:rPr>
          <w:sz w:val="20"/>
          <w:szCs w:val="20"/>
        </w:rPr>
        <w:t xml:space="preserve"> так же </w:t>
      </w:r>
      <w:r w:rsidR="006F5131" w:rsidRPr="0029405F">
        <w:rPr>
          <w:sz w:val="20"/>
          <w:szCs w:val="20"/>
        </w:rPr>
        <w:t xml:space="preserve"> предположить</w:t>
      </w:r>
      <w:proofErr w:type="gramStart"/>
      <w:r w:rsidR="006F5131" w:rsidRPr="0029405F">
        <w:rPr>
          <w:sz w:val="20"/>
          <w:szCs w:val="20"/>
        </w:rPr>
        <w:t xml:space="preserve"> ,</w:t>
      </w:r>
      <w:proofErr w:type="gramEnd"/>
      <w:r w:rsidR="006F5131" w:rsidRPr="0029405F">
        <w:rPr>
          <w:sz w:val="20"/>
          <w:szCs w:val="20"/>
        </w:rPr>
        <w:t>что</w:t>
      </w:r>
      <w:r w:rsidR="00D47FB1">
        <w:rPr>
          <w:sz w:val="20"/>
          <w:szCs w:val="20"/>
        </w:rPr>
        <w:t xml:space="preserve"> языковая единица  </w:t>
      </w:r>
      <w:r w:rsidR="006F5131" w:rsidRPr="0029405F">
        <w:rPr>
          <w:sz w:val="20"/>
          <w:szCs w:val="20"/>
        </w:rPr>
        <w:t xml:space="preserve"> </w:t>
      </w:r>
      <w:r w:rsidR="00D47FB1">
        <w:rPr>
          <w:sz w:val="20"/>
          <w:szCs w:val="20"/>
        </w:rPr>
        <w:t>«</w:t>
      </w:r>
      <w:r w:rsidR="006F5131" w:rsidRPr="0029405F">
        <w:rPr>
          <w:sz w:val="20"/>
          <w:szCs w:val="20"/>
        </w:rPr>
        <w:t>указанное</w:t>
      </w:r>
      <w:r w:rsidR="00EF0D36" w:rsidRPr="0029405F">
        <w:rPr>
          <w:sz w:val="20"/>
          <w:szCs w:val="20"/>
        </w:rPr>
        <w:t>»</w:t>
      </w:r>
      <w:r w:rsidR="006F5131" w:rsidRPr="0029405F">
        <w:rPr>
          <w:sz w:val="20"/>
          <w:szCs w:val="20"/>
        </w:rPr>
        <w:t xml:space="preserve"> выполняет роль</w:t>
      </w:r>
      <w:r w:rsidR="00EF0D36" w:rsidRPr="0029405F">
        <w:rPr>
          <w:sz w:val="20"/>
          <w:szCs w:val="20"/>
        </w:rPr>
        <w:t xml:space="preserve"> текстологического приема сокращения текста- </w:t>
      </w:r>
      <w:r w:rsidR="00494AC6" w:rsidRPr="0029405F">
        <w:rPr>
          <w:sz w:val="20"/>
          <w:szCs w:val="20"/>
        </w:rPr>
        <w:t>«</w:t>
      </w:r>
      <w:r w:rsidR="00EF0D36" w:rsidRPr="0029405F">
        <w:rPr>
          <w:sz w:val="20"/>
          <w:szCs w:val="20"/>
        </w:rPr>
        <w:t xml:space="preserve">Дейктический </w:t>
      </w:r>
      <w:proofErr w:type="spellStart"/>
      <w:r w:rsidR="00EF0D36" w:rsidRPr="0029405F">
        <w:rPr>
          <w:sz w:val="20"/>
          <w:szCs w:val="20"/>
        </w:rPr>
        <w:t>првтор</w:t>
      </w:r>
      <w:proofErr w:type="spellEnd"/>
      <w:r w:rsidR="00EF0D36" w:rsidRPr="0029405F">
        <w:rPr>
          <w:sz w:val="20"/>
          <w:szCs w:val="20"/>
        </w:rPr>
        <w:t>.</w:t>
      </w:r>
      <w:r w:rsidR="00494AC6" w:rsidRPr="0029405F">
        <w:rPr>
          <w:sz w:val="20"/>
          <w:szCs w:val="20"/>
        </w:rPr>
        <w:t xml:space="preserve">» . То есть в целях сокращения текста   не  приводится  повтор  термина  </w:t>
      </w:r>
    </w:p>
    <w:p w:rsidR="008231C6" w:rsidRPr="0029405F" w:rsidRDefault="00494AC6" w:rsidP="0029405F">
      <w:pPr>
        <w:pStyle w:val="a5"/>
      </w:pPr>
      <w:r w:rsidRPr="0029405F">
        <w:rPr>
          <w:sz w:val="20"/>
          <w:szCs w:val="20"/>
        </w:rPr>
        <w:t xml:space="preserve">« Денежное </w:t>
      </w:r>
      <w:r w:rsidR="006938D0" w:rsidRPr="0029405F">
        <w:rPr>
          <w:sz w:val="20"/>
          <w:szCs w:val="20"/>
        </w:rPr>
        <w:t>довольствие</w:t>
      </w:r>
      <w:proofErr w:type="gramStart"/>
      <w:r w:rsidR="006938D0" w:rsidRPr="0029405F">
        <w:rPr>
          <w:sz w:val="20"/>
          <w:szCs w:val="20"/>
        </w:rPr>
        <w:t xml:space="preserve"> ,</w:t>
      </w:r>
      <w:proofErr w:type="gramEnd"/>
      <w:r w:rsidR="006938D0" w:rsidRPr="0029405F">
        <w:rPr>
          <w:sz w:val="20"/>
          <w:szCs w:val="20"/>
        </w:rPr>
        <w:t>учитываемо</w:t>
      </w:r>
      <w:r w:rsidRPr="0029405F">
        <w:rPr>
          <w:sz w:val="20"/>
          <w:szCs w:val="20"/>
        </w:rPr>
        <w:t>е при исчислении пенсии »</w:t>
      </w:r>
      <w:r w:rsidR="006938D0" w:rsidRPr="0029405F">
        <w:rPr>
          <w:sz w:val="20"/>
          <w:szCs w:val="20"/>
        </w:rPr>
        <w:t xml:space="preserve">  в конце текста ,а делается ссылка на термин ,указанный ранее в начале предложения</w:t>
      </w:r>
      <w:r w:rsidR="006938D0" w:rsidRPr="0029405F">
        <w:t>.</w:t>
      </w:r>
    </w:p>
    <w:p w:rsidR="00D47FB1" w:rsidRDefault="006938D0" w:rsidP="0029405F">
      <w:pPr>
        <w:pStyle w:val="a5"/>
        <w:rPr>
          <w:sz w:val="20"/>
          <w:szCs w:val="20"/>
        </w:rPr>
      </w:pPr>
      <w:r w:rsidRPr="00D47FB1">
        <w:rPr>
          <w:sz w:val="20"/>
          <w:szCs w:val="20"/>
        </w:rPr>
        <w:t xml:space="preserve"> В этом случае</w:t>
      </w:r>
      <w:proofErr w:type="gramStart"/>
      <w:r w:rsidRPr="00D47FB1">
        <w:rPr>
          <w:sz w:val="20"/>
          <w:szCs w:val="20"/>
        </w:rPr>
        <w:t xml:space="preserve"> ,</w:t>
      </w:r>
      <w:proofErr w:type="gramEnd"/>
      <w:r w:rsidRPr="00D47FB1">
        <w:rPr>
          <w:sz w:val="20"/>
          <w:szCs w:val="20"/>
        </w:rPr>
        <w:t xml:space="preserve"> более пунктуально  эт</w:t>
      </w:r>
      <w:r w:rsidR="0029405F" w:rsidRPr="00D47FB1">
        <w:rPr>
          <w:sz w:val="20"/>
          <w:szCs w:val="20"/>
        </w:rPr>
        <w:t xml:space="preserve">о суждение </w:t>
      </w:r>
      <w:r w:rsidRPr="00D47FB1">
        <w:rPr>
          <w:sz w:val="20"/>
          <w:szCs w:val="20"/>
        </w:rPr>
        <w:t xml:space="preserve"> можно выразить в виде математического равенства :  </w:t>
      </w:r>
    </w:p>
    <w:p w:rsidR="0029405F" w:rsidRPr="00D47FB1" w:rsidRDefault="00D47FB1" w:rsidP="0029405F">
      <w:pPr>
        <w:pStyle w:val="a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</w:t>
      </w:r>
      <w:r w:rsidR="006938D0" w:rsidRPr="00D47FB1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</w:t>
      </w:r>
      <w:r w:rsidR="006938D0" w:rsidRPr="00D47FB1">
        <w:rPr>
          <w:sz w:val="20"/>
          <w:szCs w:val="20"/>
        </w:rPr>
        <w:t>ДДИП= 0,6945*</w:t>
      </w:r>
      <w:r w:rsidR="00DF0892" w:rsidRPr="00D47FB1">
        <w:rPr>
          <w:sz w:val="20"/>
          <w:szCs w:val="20"/>
        </w:rPr>
        <w:t>ДДИП</w:t>
      </w:r>
      <w:proofErr w:type="gramStart"/>
      <w:r w:rsidR="006938D0" w:rsidRPr="00D47FB1">
        <w:rPr>
          <w:sz w:val="20"/>
          <w:szCs w:val="20"/>
        </w:rPr>
        <w:t xml:space="preserve">  </w:t>
      </w:r>
      <w:r w:rsidR="00DF0892" w:rsidRPr="00D47FB1">
        <w:rPr>
          <w:sz w:val="20"/>
          <w:szCs w:val="20"/>
        </w:rPr>
        <w:t>,</w:t>
      </w:r>
      <w:proofErr w:type="gramEnd"/>
    </w:p>
    <w:p w:rsidR="00DF0892" w:rsidRPr="00D47FB1" w:rsidRDefault="00DF0892" w:rsidP="0029405F">
      <w:pPr>
        <w:pStyle w:val="a5"/>
        <w:rPr>
          <w:sz w:val="20"/>
          <w:szCs w:val="20"/>
        </w:rPr>
      </w:pPr>
      <w:r w:rsidRPr="00D47FB1">
        <w:rPr>
          <w:sz w:val="20"/>
          <w:szCs w:val="20"/>
        </w:rPr>
        <w:t xml:space="preserve">что </w:t>
      </w:r>
      <w:r w:rsidR="006938D0" w:rsidRPr="00D47FB1">
        <w:rPr>
          <w:sz w:val="20"/>
          <w:szCs w:val="20"/>
        </w:rPr>
        <w:t xml:space="preserve"> </w:t>
      </w:r>
      <w:r w:rsidRPr="00D47FB1">
        <w:rPr>
          <w:sz w:val="20"/>
          <w:szCs w:val="20"/>
        </w:rPr>
        <w:t>не соотв</w:t>
      </w:r>
      <w:r w:rsidR="00E27401" w:rsidRPr="00D47FB1">
        <w:rPr>
          <w:sz w:val="20"/>
          <w:szCs w:val="20"/>
        </w:rPr>
        <w:t xml:space="preserve">етствует формальной </w:t>
      </w:r>
      <w:r w:rsidR="0029405F" w:rsidRPr="00D47FB1">
        <w:rPr>
          <w:sz w:val="20"/>
          <w:szCs w:val="20"/>
        </w:rPr>
        <w:t xml:space="preserve">  логик</w:t>
      </w:r>
      <w:proofErr w:type="gramStart"/>
      <w:r w:rsidR="0029405F" w:rsidRPr="00D47FB1">
        <w:rPr>
          <w:sz w:val="20"/>
          <w:szCs w:val="20"/>
        </w:rPr>
        <w:t>е-</w:t>
      </w:r>
      <w:proofErr w:type="gramEnd"/>
      <w:r w:rsidR="0029405F" w:rsidRPr="00D47FB1">
        <w:rPr>
          <w:sz w:val="20"/>
          <w:szCs w:val="20"/>
        </w:rPr>
        <w:t xml:space="preserve"> в</w:t>
      </w:r>
      <w:r w:rsidRPr="00D47FB1">
        <w:rPr>
          <w:sz w:val="20"/>
          <w:szCs w:val="20"/>
        </w:rPr>
        <w:t>еличина не может быть эквивалентной своей части.</w:t>
      </w:r>
    </w:p>
    <w:p w:rsidR="00CC1E58" w:rsidRPr="00D47FB1" w:rsidRDefault="00DF0892" w:rsidP="00E27401">
      <w:pPr>
        <w:pStyle w:val="a5"/>
        <w:rPr>
          <w:sz w:val="20"/>
          <w:szCs w:val="20"/>
        </w:rPr>
      </w:pPr>
      <w:r w:rsidRPr="00D47FB1">
        <w:rPr>
          <w:sz w:val="20"/>
          <w:szCs w:val="20"/>
        </w:rPr>
        <w:t xml:space="preserve"> Во избежание разного </w:t>
      </w:r>
      <w:r w:rsidR="00CC1E58" w:rsidRPr="00D47FB1">
        <w:rPr>
          <w:sz w:val="20"/>
          <w:szCs w:val="20"/>
        </w:rPr>
        <w:t xml:space="preserve"> толкования</w:t>
      </w:r>
      <w:proofErr w:type="gramStart"/>
      <w:r w:rsidR="00F655EF" w:rsidRPr="00D47FB1">
        <w:rPr>
          <w:sz w:val="20"/>
          <w:szCs w:val="20"/>
        </w:rPr>
        <w:t xml:space="preserve"> </w:t>
      </w:r>
      <w:r w:rsidRPr="00D47FB1">
        <w:rPr>
          <w:sz w:val="20"/>
          <w:szCs w:val="20"/>
        </w:rPr>
        <w:t>,</w:t>
      </w:r>
      <w:proofErr w:type="gramEnd"/>
      <w:r w:rsidRPr="00D47FB1">
        <w:rPr>
          <w:sz w:val="20"/>
          <w:szCs w:val="20"/>
        </w:rPr>
        <w:t xml:space="preserve"> термины ,</w:t>
      </w:r>
      <w:r w:rsidR="00CC1E58" w:rsidRPr="00D47FB1">
        <w:rPr>
          <w:sz w:val="20"/>
          <w:szCs w:val="20"/>
        </w:rPr>
        <w:t xml:space="preserve"> как правило</w:t>
      </w:r>
      <w:r w:rsidRPr="00D47FB1">
        <w:rPr>
          <w:sz w:val="20"/>
          <w:szCs w:val="20"/>
        </w:rPr>
        <w:t>,</w:t>
      </w:r>
      <w:r w:rsidR="00CC1E58" w:rsidRPr="00D47FB1">
        <w:rPr>
          <w:sz w:val="20"/>
          <w:szCs w:val="20"/>
        </w:rPr>
        <w:t xml:space="preserve"> снабжаются определениями при первом упоминании в каждом конкретном правовом акте.</w:t>
      </w:r>
    </w:p>
    <w:p w:rsidR="00CC1E58" w:rsidRPr="00D47FB1" w:rsidRDefault="00CC1E58" w:rsidP="00E27401">
      <w:pPr>
        <w:pStyle w:val="a5"/>
        <w:rPr>
          <w:sz w:val="20"/>
          <w:szCs w:val="20"/>
        </w:rPr>
      </w:pPr>
      <w:r w:rsidRPr="00D47FB1">
        <w:rPr>
          <w:sz w:val="20"/>
          <w:szCs w:val="20"/>
        </w:rPr>
        <w:t xml:space="preserve"> В рассматриваемом тексте</w:t>
      </w:r>
      <w:proofErr w:type="gramStart"/>
      <w:r w:rsidRPr="00D47FB1">
        <w:rPr>
          <w:sz w:val="20"/>
          <w:szCs w:val="20"/>
        </w:rPr>
        <w:t xml:space="preserve"> ,</w:t>
      </w:r>
      <w:proofErr w:type="gramEnd"/>
      <w:r w:rsidRPr="00D47FB1">
        <w:rPr>
          <w:sz w:val="20"/>
          <w:szCs w:val="20"/>
        </w:rPr>
        <w:t xml:space="preserve">  употребляемые термины</w:t>
      </w:r>
      <w:r w:rsidR="00BF1830" w:rsidRPr="00D47FB1">
        <w:rPr>
          <w:sz w:val="20"/>
          <w:szCs w:val="20"/>
        </w:rPr>
        <w:t xml:space="preserve"> ,</w:t>
      </w:r>
      <w:r w:rsidRPr="00D47FB1">
        <w:rPr>
          <w:sz w:val="20"/>
          <w:szCs w:val="20"/>
        </w:rPr>
        <w:t xml:space="preserve">  не снабжены </w:t>
      </w:r>
      <w:r w:rsidR="00266C49" w:rsidRPr="00D47FB1">
        <w:rPr>
          <w:sz w:val="20"/>
          <w:szCs w:val="20"/>
        </w:rPr>
        <w:t xml:space="preserve"> определениями. </w:t>
      </w:r>
      <w:r w:rsidR="00DF0892" w:rsidRPr="00D47FB1">
        <w:rPr>
          <w:sz w:val="20"/>
          <w:szCs w:val="20"/>
        </w:rPr>
        <w:t xml:space="preserve"> Однако  о</w:t>
      </w:r>
      <w:r w:rsidR="00BF1830" w:rsidRPr="00D47FB1">
        <w:rPr>
          <w:sz w:val="20"/>
          <w:szCs w:val="20"/>
        </w:rPr>
        <w:t xml:space="preserve">тсутствие определений </w:t>
      </w:r>
      <w:r w:rsidR="00DF0892" w:rsidRPr="00D47FB1">
        <w:rPr>
          <w:sz w:val="20"/>
          <w:szCs w:val="20"/>
        </w:rPr>
        <w:t xml:space="preserve"> в данном случае  может быть </w:t>
      </w:r>
      <w:r w:rsidR="00266C49" w:rsidRPr="00D47FB1">
        <w:rPr>
          <w:sz w:val="20"/>
          <w:szCs w:val="20"/>
        </w:rPr>
        <w:t xml:space="preserve">  обусловлено отсылкой к статье 43  Закона Российской Федерации от 12 февраля 1993 года N 4468-I </w:t>
      </w:r>
    </w:p>
    <w:p w:rsidR="00DF0892" w:rsidRPr="00D47FB1" w:rsidRDefault="00DF0892" w:rsidP="00E27401">
      <w:pPr>
        <w:pStyle w:val="a5"/>
        <w:rPr>
          <w:sz w:val="20"/>
          <w:szCs w:val="20"/>
        </w:rPr>
      </w:pPr>
      <w:r w:rsidRPr="00D47FB1">
        <w:rPr>
          <w:sz w:val="20"/>
          <w:szCs w:val="20"/>
        </w:rPr>
        <w:t xml:space="preserve"> Обратимся к тексту этой статьи.</w:t>
      </w:r>
    </w:p>
    <w:p w:rsidR="00F655EF" w:rsidRPr="00D47FB1" w:rsidRDefault="00266C49" w:rsidP="00BF1830">
      <w:pPr>
        <w:rPr>
          <w:sz w:val="20"/>
          <w:szCs w:val="20"/>
        </w:rPr>
      </w:pPr>
      <w:r w:rsidRPr="00D47FB1">
        <w:rPr>
          <w:sz w:val="20"/>
          <w:szCs w:val="20"/>
        </w:rPr>
        <w:t xml:space="preserve"> В первой части статьи 43  дается следующее</w:t>
      </w:r>
      <w:r w:rsidR="008B07B8">
        <w:rPr>
          <w:sz w:val="20"/>
          <w:szCs w:val="20"/>
        </w:rPr>
        <w:t xml:space="preserve"> В заключение хотелось бы отметить</w:t>
      </w:r>
      <w:proofErr w:type="gramStart"/>
      <w:r w:rsidR="008B07B8">
        <w:rPr>
          <w:sz w:val="20"/>
          <w:szCs w:val="20"/>
        </w:rPr>
        <w:t xml:space="preserve"> ,</w:t>
      </w:r>
      <w:proofErr w:type="gramEnd"/>
      <w:r w:rsidR="008B07B8">
        <w:rPr>
          <w:sz w:val="20"/>
          <w:szCs w:val="20"/>
        </w:rPr>
        <w:t xml:space="preserve">что </w:t>
      </w:r>
      <w:r w:rsidRPr="00D47FB1">
        <w:rPr>
          <w:sz w:val="20"/>
          <w:szCs w:val="20"/>
        </w:rPr>
        <w:t xml:space="preserve">  определение  термина « денежное довольствие ,учитываемое при исчислении пенсии » :</w:t>
      </w:r>
    </w:p>
    <w:p w:rsidR="00F655EF" w:rsidRPr="00E27401" w:rsidRDefault="00BF1830" w:rsidP="00BF1830">
      <w:pPr>
        <w:rPr>
          <w:sz w:val="20"/>
          <w:szCs w:val="20"/>
        </w:rPr>
      </w:pPr>
      <w:proofErr w:type="gramStart"/>
      <w:r w:rsidRPr="00F655EF">
        <w:rPr>
          <w:sz w:val="20"/>
          <w:szCs w:val="20"/>
        </w:rPr>
        <w:t xml:space="preserve">Для исчисления им пенсии учитываются в </w:t>
      </w:r>
      <w:hyperlink r:id="rId9" w:history="1">
        <w:r w:rsidRPr="00F655EF">
          <w:rPr>
            <w:rStyle w:val="a3"/>
            <w:sz w:val="20"/>
            <w:szCs w:val="20"/>
          </w:rPr>
          <w:t>порядке</w:t>
        </w:r>
      </w:hyperlink>
      <w:r w:rsidRPr="00F655EF">
        <w:rPr>
          <w:sz w:val="20"/>
          <w:szCs w:val="20"/>
        </w:rPr>
        <w:t xml:space="preserve">, определяемом Правительством Российской Федерации, </w:t>
      </w:r>
      <w:r w:rsidRPr="00F655EF">
        <w:rPr>
          <w:b/>
          <w:sz w:val="20"/>
          <w:szCs w:val="20"/>
          <w:u w:val="single"/>
        </w:rPr>
        <w:t xml:space="preserve">оклад по воинской должности </w:t>
      </w:r>
      <w:r w:rsidRPr="00F655EF">
        <w:rPr>
          <w:sz w:val="20"/>
          <w:szCs w:val="20"/>
        </w:rPr>
        <w:t xml:space="preserve">или должностной оклад, </w:t>
      </w:r>
      <w:r w:rsidRPr="00F655EF">
        <w:rPr>
          <w:b/>
          <w:sz w:val="20"/>
          <w:szCs w:val="20"/>
          <w:u w:val="single"/>
        </w:rPr>
        <w:t>оклад по воинскому званию</w:t>
      </w:r>
      <w:r w:rsidRPr="00F655EF">
        <w:rPr>
          <w:sz w:val="20"/>
          <w:szCs w:val="20"/>
        </w:rPr>
        <w:t xml:space="preserve"> или оклад по специальному званию (без учета повышения окладов за службу в отдаленных, высокогорных местностях и в других особых условиях) и </w:t>
      </w:r>
      <w:r w:rsidRPr="00F655EF">
        <w:rPr>
          <w:b/>
          <w:sz w:val="20"/>
          <w:szCs w:val="20"/>
          <w:u w:val="single"/>
        </w:rPr>
        <w:t xml:space="preserve"> процентная надбавка за выслугу лет</w:t>
      </w:r>
      <w:r w:rsidRPr="00F655EF">
        <w:rPr>
          <w:sz w:val="20"/>
          <w:szCs w:val="20"/>
        </w:rPr>
        <w:t xml:space="preserve"> (стаж службы), включая выплаты в связи с индексацией денежного довольствия.</w:t>
      </w:r>
      <w:proofErr w:type="gramEnd"/>
    </w:p>
    <w:p w:rsidR="00A80E25" w:rsidRPr="00E27401" w:rsidRDefault="00A80E25" w:rsidP="00BF1830">
      <w:pPr>
        <w:rPr>
          <w:sz w:val="20"/>
          <w:szCs w:val="20"/>
        </w:rPr>
      </w:pPr>
      <w:r>
        <w:t xml:space="preserve"> </w:t>
      </w:r>
      <w:r w:rsidRPr="00E27401">
        <w:rPr>
          <w:sz w:val="20"/>
          <w:szCs w:val="20"/>
        </w:rPr>
        <w:t>На математическом языке это определение можно представить в виде</w:t>
      </w:r>
      <w:proofErr w:type="gramStart"/>
      <w:r w:rsidR="00F655EF" w:rsidRPr="00E27401">
        <w:rPr>
          <w:sz w:val="20"/>
          <w:szCs w:val="20"/>
        </w:rPr>
        <w:t xml:space="preserve"> :</w:t>
      </w:r>
      <w:proofErr w:type="gramEnd"/>
    </w:p>
    <w:p w:rsidR="008268A0" w:rsidRDefault="008268A0" w:rsidP="00BF1830">
      <w:r>
        <w:t xml:space="preserve">  ДДИП=ОВЗ+ОВД+ ПНВЛ</w:t>
      </w:r>
      <w:proofErr w:type="gramStart"/>
      <w:r>
        <w:t xml:space="preserve">  ,</w:t>
      </w:r>
      <w:proofErr w:type="gramEnd"/>
      <w:r>
        <w:t>где</w:t>
      </w:r>
    </w:p>
    <w:p w:rsidR="008268A0" w:rsidRPr="00271863" w:rsidRDefault="00271863" w:rsidP="00BF1830">
      <w:r>
        <w:t xml:space="preserve"> О</w:t>
      </w:r>
      <w:r w:rsidR="008268A0">
        <w:t>ВЗ</w:t>
      </w:r>
      <w:r>
        <w:t xml:space="preserve">   -</w:t>
      </w:r>
      <w:r w:rsidRPr="00271863">
        <w:rPr>
          <w:b/>
          <w:u w:val="single"/>
        </w:rPr>
        <w:t xml:space="preserve"> </w:t>
      </w:r>
      <w:r w:rsidRPr="00271863">
        <w:t>оклад по воинскому званию;</w:t>
      </w:r>
    </w:p>
    <w:p w:rsidR="00271863" w:rsidRDefault="00271863" w:rsidP="00BF1830">
      <w:r w:rsidRPr="00271863">
        <w:t>ОВ</w:t>
      </w:r>
      <w:proofErr w:type="gramStart"/>
      <w:r w:rsidRPr="00271863">
        <w:t>Д-</w:t>
      </w:r>
      <w:proofErr w:type="gramEnd"/>
      <w:r w:rsidRPr="00271863">
        <w:t xml:space="preserve">  оклад по воинской должности</w:t>
      </w:r>
      <w:r>
        <w:t xml:space="preserve"> ;</w:t>
      </w:r>
    </w:p>
    <w:p w:rsidR="00E27401" w:rsidRPr="002A5DC0" w:rsidRDefault="00271863" w:rsidP="00BF1830">
      <w:r w:rsidRPr="00E27401">
        <w:t>ПНВЛ - процентная надбавка за выслугу лет.</w:t>
      </w:r>
    </w:p>
    <w:p w:rsidR="00271863" w:rsidRPr="00F655EF" w:rsidRDefault="00A80E25" w:rsidP="00BF1830">
      <w:pPr>
        <w:rPr>
          <w:sz w:val="20"/>
          <w:szCs w:val="20"/>
        </w:rPr>
      </w:pPr>
      <w:r w:rsidRPr="00F655EF">
        <w:rPr>
          <w:sz w:val="20"/>
          <w:szCs w:val="20"/>
        </w:rPr>
        <w:t>Тот факт</w:t>
      </w:r>
      <w:proofErr w:type="gramStart"/>
      <w:r w:rsidRPr="00F655EF">
        <w:rPr>
          <w:sz w:val="20"/>
          <w:szCs w:val="20"/>
        </w:rPr>
        <w:t xml:space="preserve"> ,</w:t>
      </w:r>
      <w:proofErr w:type="gramEnd"/>
      <w:r w:rsidRPr="00F655EF">
        <w:rPr>
          <w:sz w:val="20"/>
          <w:szCs w:val="20"/>
        </w:rPr>
        <w:t>что понятие ,а следовательно и  соответствующий юридический термин  «денежное довольствие для исчисления пенсии военнослужащим» ,имеет самостоятельное нормативное значение для целей исчисления пенсии и ее пересмотра военным пенсионерам подтверждено Конституционным судом РФ  (Определение Конституционного Суда Российской Федерации от 14 декабря 2004 года № 429-О).</w:t>
      </w:r>
      <w:r w:rsidR="00744E97" w:rsidRPr="00F655EF">
        <w:rPr>
          <w:sz w:val="20"/>
          <w:szCs w:val="20"/>
        </w:rPr>
        <w:t xml:space="preserve"> </w:t>
      </w:r>
    </w:p>
    <w:p w:rsidR="002A5DC0" w:rsidRDefault="002A5DC0" w:rsidP="00E27401">
      <w:pPr>
        <w:pStyle w:val="a5"/>
        <w:rPr>
          <w:sz w:val="20"/>
          <w:szCs w:val="20"/>
        </w:rPr>
      </w:pPr>
    </w:p>
    <w:p w:rsidR="002A5DC0" w:rsidRDefault="002A5DC0" w:rsidP="00E27401">
      <w:pPr>
        <w:pStyle w:val="a5"/>
        <w:rPr>
          <w:sz w:val="20"/>
          <w:szCs w:val="20"/>
        </w:rPr>
      </w:pPr>
    </w:p>
    <w:p w:rsidR="002A5DC0" w:rsidRDefault="002A5DC0" w:rsidP="00E27401">
      <w:pPr>
        <w:pStyle w:val="a5"/>
        <w:rPr>
          <w:sz w:val="20"/>
          <w:szCs w:val="20"/>
        </w:rPr>
      </w:pPr>
    </w:p>
    <w:p w:rsidR="002A5DC0" w:rsidRDefault="002A5DC0" w:rsidP="00E27401">
      <w:pPr>
        <w:pStyle w:val="a5"/>
        <w:rPr>
          <w:sz w:val="20"/>
          <w:szCs w:val="20"/>
        </w:rPr>
      </w:pPr>
    </w:p>
    <w:p w:rsidR="002A5DC0" w:rsidRDefault="002A5DC0" w:rsidP="00E27401">
      <w:pPr>
        <w:pStyle w:val="a5"/>
        <w:rPr>
          <w:sz w:val="20"/>
          <w:szCs w:val="20"/>
        </w:rPr>
      </w:pPr>
    </w:p>
    <w:p w:rsidR="00744E97" w:rsidRPr="00D47FB1" w:rsidRDefault="00A80E25" w:rsidP="00CD4767">
      <w:pPr>
        <w:pStyle w:val="a5"/>
        <w:rPr>
          <w:sz w:val="20"/>
          <w:szCs w:val="20"/>
        </w:rPr>
      </w:pPr>
      <w:r w:rsidRPr="00D47FB1">
        <w:rPr>
          <w:sz w:val="20"/>
          <w:szCs w:val="20"/>
        </w:rPr>
        <w:t>«</w:t>
      </w:r>
      <w:r w:rsidR="00744E97" w:rsidRPr="00D47FB1">
        <w:rPr>
          <w:sz w:val="20"/>
          <w:szCs w:val="20"/>
        </w:rPr>
        <w:t>Указанное денежное довольствие</w:t>
      </w:r>
      <w:r w:rsidRPr="00D47FB1">
        <w:rPr>
          <w:sz w:val="20"/>
          <w:szCs w:val="20"/>
        </w:rPr>
        <w:t>»</w:t>
      </w:r>
      <w:r w:rsidR="0095093F" w:rsidRPr="00D47FB1">
        <w:rPr>
          <w:sz w:val="20"/>
          <w:szCs w:val="20"/>
        </w:rPr>
        <w:t xml:space="preserve"> содержится в тексте </w:t>
      </w:r>
      <w:r w:rsidR="00744E97" w:rsidRPr="00D47FB1">
        <w:rPr>
          <w:sz w:val="20"/>
          <w:szCs w:val="20"/>
        </w:rPr>
        <w:t xml:space="preserve">  второй части статьи</w:t>
      </w:r>
      <w:r w:rsidRPr="00D47FB1">
        <w:rPr>
          <w:sz w:val="20"/>
          <w:szCs w:val="20"/>
        </w:rPr>
        <w:t xml:space="preserve"> </w:t>
      </w:r>
      <w:r w:rsidR="00744E97" w:rsidRPr="00D47FB1">
        <w:rPr>
          <w:sz w:val="20"/>
          <w:szCs w:val="20"/>
        </w:rPr>
        <w:t>43.:</w:t>
      </w:r>
    </w:p>
    <w:p w:rsidR="00E27401" w:rsidRPr="00D47FB1" w:rsidRDefault="0095093F" w:rsidP="00CD4767">
      <w:pPr>
        <w:pStyle w:val="a5"/>
        <w:rPr>
          <w:sz w:val="20"/>
          <w:szCs w:val="20"/>
        </w:rPr>
      </w:pPr>
      <w:r w:rsidRPr="00D47FB1">
        <w:rPr>
          <w:sz w:val="20"/>
          <w:szCs w:val="20"/>
        </w:rPr>
        <w:t>«Указанное денежное довольствие учитывается при исчислении пенсии с 1 января 2012 года в размере 54 п</w:t>
      </w:r>
      <w:r w:rsidR="00E27401" w:rsidRPr="00D47FB1">
        <w:rPr>
          <w:sz w:val="20"/>
          <w:szCs w:val="20"/>
        </w:rPr>
        <w:t>роцентов…</w:t>
      </w:r>
    </w:p>
    <w:p w:rsidR="00740540" w:rsidRPr="00D47FB1" w:rsidRDefault="0095093F" w:rsidP="00CD4767">
      <w:pPr>
        <w:pStyle w:val="a5"/>
        <w:rPr>
          <w:sz w:val="20"/>
          <w:szCs w:val="20"/>
        </w:rPr>
      </w:pPr>
      <w:r w:rsidRPr="00D47FB1">
        <w:rPr>
          <w:sz w:val="20"/>
          <w:szCs w:val="20"/>
        </w:rPr>
        <w:t xml:space="preserve">   С точки зрения науки  о правилах создания текста – «Текстологии»  можно утверждать однозначно</w:t>
      </w:r>
      <w:proofErr w:type="gramStart"/>
      <w:r w:rsidRPr="00D47FB1">
        <w:rPr>
          <w:sz w:val="20"/>
          <w:szCs w:val="20"/>
        </w:rPr>
        <w:t xml:space="preserve">  ,</w:t>
      </w:r>
      <w:proofErr w:type="gramEnd"/>
      <w:r w:rsidR="00740540" w:rsidRPr="00D47FB1">
        <w:rPr>
          <w:sz w:val="20"/>
          <w:szCs w:val="20"/>
        </w:rPr>
        <w:t xml:space="preserve">что в данном тексте используется ,упомянутый выше , прием сокращения текста. – Дейктический повтор  </w:t>
      </w:r>
    </w:p>
    <w:p w:rsidR="004B4AE1" w:rsidRPr="00E27401" w:rsidRDefault="00740540" w:rsidP="00E27401">
      <w:pPr>
        <w:pStyle w:val="a5"/>
        <w:rPr>
          <w:sz w:val="20"/>
          <w:szCs w:val="20"/>
        </w:rPr>
      </w:pPr>
      <w:r w:rsidRPr="00E27401">
        <w:rPr>
          <w:sz w:val="20"/>
          <w:szCs w:val="20"/>
        </w:rPr>
        <w:t xml:space="preserve"> С точки зрения юридической т</w:t>
      </w:r>
      <w:r w:rsidR="00EB7E35">
        <w:rPr>
          <w:sz w:val="20"/>
          <w:szCs w:val="20"/>
        </w:rPr>
        <w:t xml:space="preserve">ехники </w:t>
      </w:r>
      <w:r w:rsidRPr="00E27401">
        <w:rPr>
          <w:sz w:val="20"/>
          <w:szCs w:val="20"/>
        </w:rPr>
        <w:t xml:space="preserve"> в данном тексте используется</w:t>
      </w:r>
      <w:r w:rsidR="004B4AE1" w:rsidRPr="00E27401">
        <w:rPr>
          <w:sz w:val="20"/>
          <w:szCs w:val="20"/>
        </w:rPr>
        <w:t xml:space="preserve"> </w:t>
      </w:r>
      <w:r w:rsidR="00E27401" w:rsidRPr="00E27401">
        <w:rPr>
          <w:sz w:val="20"/>
          <w:szCs w:val="20"/>
        </w:rPr>
        <w:t>б</w:t>
      </w:r>
      <w:r w:rsidR="00BF1764" w:rsidRPr="00E27401">
        <w:rPr>
          <w:sz w:val="20"/>
          <w:szCs w:val="20"/>
        </w:rPr>
        <w:t>ланкетная отсылочная норма</w:t>
      </w:r>
      <w:r w:rsidR="004B4AE1" w:rsidRPr="00E27401">
        <w:rPr>
          <w:sz w:val="20"/>
          <w:szCs w:val="20"/>
        </w:rPr>
        <w:t>.</w:t>
      </w:r>
      <w:r w:rsidR="00BF1764" w:rsidRPr="00E27401">
        <w:rPr>
          <w:sz w:val="20"/>
          <w:szCs w:val="20"/>
        </w:rPr>
        <w:t xml:space="preserve"> Этот прием юридической техники позволяет избежать ненужных повторов</w:t>
      </w:r>
      <w:proofErr w:type="gramStart"/>
      <w:r w:rsidR="00BF1764" w:rsidRPr="00E27401">
        <w:rPr>
          <w:sz w:val="20"/>
          <w:szCs w:val="20"/>
        </w:rPr>
        <w:t xml:space="preserve"> ,</w:t>
      </w:r>
      <w:proofErr w:type="gramEnd"/>
      <w:r w:rsidR="00BF1764" w:rsidRPr="00E27401">
        <w:rPr>
          <w:sz w:val="20"/>
          <w:szCs w:val="20"/>
        </w:rPr>
        <w:t>упростить или сократить текст. Существует несколько способов отсылок</w:t>
      </w:r>
      <w:proofErr w:type="gramStart"/>
      <w:r w:rsidR="00BF1764" w:rsidRPr="00E27401">
        <w:rPr>
          <w:sz w:val="20"/>
          <w:szCs w:val="20"/>
        </w:rPr>
        <w:t xml:space="preserve"> .</w:t>
      </w:r>
      <w:proofErr w:type="gramEnd"/>
      <w:r w:rsidR="00BF1764" w:rsidRPr="00E27401">
        <w:rPr>
          <w:sz w:val="20"/>
          <w:szCs w:val="20"/>
        </w:rPr>
        <w:t xml:space="preserve"> В данном случае используется простой способ ,предполагающий полное  изложение нормы в одной части статьи </w:t>
      </w:r>
      <w:r w:rsidRPr="00E27401">
        <w:rPr>
          <w:sz w:val="20"/>
          <w:szCs w:val="20"/>
        </w:rPr>
        <w:t xml:space="preserve">  </w:t>
      </w:r>
      <w:r w:rsidR="004B4AE1" w:rsidRPr="00E27401">
        <w:rPr>
          <w:sz w:val="20"/>
          <w:szCs w:val="20"/>
        </w:rPr>
        <w:t xml:space="preserve"> , другая </w:t>
      </w:r>
      <w:r w:rsidR="00BF1764" w:rsidRPr="00E27401">
        <w:rPr>
          <w:sz w:val="20"/>
          <w:szCs w:val="20"/>
        </w:rPr>
        <w:t xml:space="preserve"> часть нормы  формулируется в виде отсылки </w:t>
      </w:r>
      <w:r w:rsidRPr="00E27401">
        <w:rPr>
          <w:sz w:val="20"/>
          <w:szCs w:val="20"/>
        </w:rPr>
        <w:t xml:space="preserve"> </w:t>
      </w:r>
      <w:r w:rsidR="004B4AE1" w:rsidRPr="00E27401">
        <w:rPr>
          <w:sz w:val="20"/>
          <w:szCs w:val="20"/>
        </w:rPr>
        <w:t xml:space="preserve"> к конк</w:t>
      </w:r>
      <w:r w:rsidR="00BF1764" w:rsidRPr="00E27401">
        <w:rPr>
          <w:sz w:val="20"/>
          <w:szCs w:val="20"/>
        </w:rPr>
        <w:t>ретной части  статьи.</w:t>
      </w:r>
    </w:p>
    <w:p w:rsidR="00740540" w:rsidRPr="00E27401" w:rsidRDefault="004B4AE1" w:rsidP="00E27401">
      <w:pPr>
        <w:pStyle w:val="a5"/>
        <w:rPr>
          <w:sz w:val="20"/>
          <w:szCs w:val="20"/>
        </w:rPr>
      </w:pPr>
      <w:r w:rsidRPr="00E27401">
        <w:rPr>
          <w:sz w:val="20"/>
          <w:szCs w:val="20"/>
        </w:rPr>
        <w:t xml:space="preserve"> Поскольку в статье43 всего две части</w:t>
      </w:r>
      <w:proofErr w:type="gramStart"/>
      <w:r w:rsidRPr="00E27401">
        <w:rPr>
          <w:sz w:val="20"/>
          <w:szCs w:val="20"/>
        </w:rPr>
        <w:t xml:space="preserve"> ,</w:t>
      </w:r>
      <w:proofErr w:type="gramEnd"/>
      <w:r w:rsidRPr="00E27401">
        <w:rPr>
          <w:sz w:val="20"/>
          <w:szCs w:val="20"/>
        </w:rPr>
        <w:t xml:space="preserve">видимо поэтому ,законодатель не приводит конкретный номер  отсылки. </w:t>
      </w:r>
      <w:r w:rsidR="00740540" w:rsidRPr="00E27401">
        <w:rPr>
          <w:sz w:val="20"/>
          <w:szCs w:val="20"/>
        </w:rPr>
        <w:t xml:space="preserve"> </w:t>
      </w:r>
    </w:p>
    <w:p w:rsidR="004B4AE1" w:rsidRPr="00E27401" w:rsidRDefault="004B4AE1" w:rsidP="00E27401">
      <w:pPr>
        <w:pStyle w:val="a5"/>
        <w:rPr>
          <w:sz w:val="20"/>
          <w:szCs w:val="20"/>
        </w:rPr>
      </w:pPr>
      <w:r w:rsidRPr="00E27401">
        <w:rPr>
          <w:sz w:val="20"/>
          <w:szCs w:val="20"/>
        </w:rPr>
        <w:t xml:space="preserve"> Таким образом на основании </w:t>
      </w:r>
      <w:proofErr w:type="spellStart"/>
      <w:r w:rsidRPr="00E27401">
        <w:rPr>
          <w:sz w:val="20"/>
          <w:szCs w:val="20"/>
        </w:rPr>
        <w:t>юридико</w:t>
      </w:r>
      <w:proofErr w:type="spellEnd"/>
      <w:r w:rsidRPr="00E27401">
        <w:rPr>
          <w:sz w:val="20"/>
          <w:szCs w:val="20"/>
        </w:rPr>
        <w:t xml:space="preserve"> </w:t>
      </w:r>
      <w:proofErr w:type="gramStart"/>
      <w:r w:rsidRPr="00E27401">
        <w:rPr>
          <w:sz w:val="20"/>
          <w:szCs w:val="20"/>
        </w:rPr>
        <w:t>-л</w:t>
      </w:r>
      <w:proofErr w:type="gramEnd"/>
      <w:r w:rsidRPr="00E27401">
        <w:rPr>
          <w:sz w:val="20"/>
          <w:szCs w:val="20"/>
        </w:rPr>
        <w:t xml:space="preserve">ингвистического анализа </w:t>
      </w:r>
      <w:r w:rsidR="00E27401">
        <w:rPr>
          <w:sz w:val="20"/>
          <w:szCs w:val="20"/>
        </w:rPr>
        <w:t xml:space="preserve"> можно утверждать </w:t>
      </w:r>
      <w:r w:rsidR="003267FB" w:rsidRPr="00E27401">
        <w:rPr>
          <w:sz w:val="20"/>
          <w:szCs w:val="20"/>
        </w:rPr>
        <w:t xml:space="preserve"> ,что  словосочетание </w:t>
      </w:r>
    </w:p>
    <w:p w:rsidR="00740540" w:rsidRPr="00E27401" w:rsidRDefault="003267FB" w:rsidP="00E27401">
      <w:pPr>
        <w:pStyle w:val="a5"/>
        <w:rPr>
          <w:sz w:val="20"/>
          <w:szCs w:val="20"/>
        </w:rPr>
      </w:pPr>
      <w:r w:rsidRPr="00E27401">
        <w:rPr>
          <w:sz w:val="20"/>
          <w:szCs w:val="20"/>
        </w:rPr>
        <w:t>« указанное денежное довольствие » не является самостоятельным юридическим термином</w:t>
      </w:r>
      <w:proofErr w:type="gramStart"/>
      <w:r w:rsidRPr="00E27401">
        <w:rPr>
          <w:sz w:val="20"/>
          <w:szCs w:val="20"/>
        </w:rPr>
        <w:t xml:space="preserve"> ,</w:t>
      </w:r>
      <w:proofErr w:type="gramEnd"/>
      <w:r w:rsidRPr="00E27401">
        <w:rPr>
          <w:sz w:val="20"/>
          <w:szCs w:val="20"/>
        </w:rPr>
        <w:t xml:space="preserve">  </w:t>
      </w:r>
    </w:p>
    <w:p w:rsidR="00775A1A" w:rsidRPr="00E27401" w:rsidRDefault="003267FB" w:rsidP="00E27401">
      <w:pPr>
        <w:pStyle w:val="a5"/>
        <w:rPr>
          <w:sz w:val="20"/>
          <w:szCs w:val="20"/>
        </w:rPr>
      </w:pPr>
      <w:r w:rsidRPr="00E27401">
        <w:rPr>
          <w:sz w:val="20"/>
          <w:szCs w:val="20"/>
        </w:rPr>
        <w:t xml:space="preserve"> </w:t>
      </w:r>
      <w:r w:rsidR="001A5D0E" w:rsidRPr="00E27401">
        <w:rPr>
          <w:sz w:val="20"/>
          <w:szCs w:val="20"/>
        </w:rPr>
        <w:t>а</w:t>
      </w:r>
      <w:r w:rsidRPr="00E27401">
        <w:rPr>
          <w:sz w:val="20"/>
          <w:szCs w:val="20"/>
        </w:rPr>
        <w:t xml:space="preserve"> играет  роль  элемента отсылочного приема</w:t>
      </w:r>
      <w:proofErr w:type="gramStart"/>
      <w:r w:rsidRPr="00E27401">
        <w:rPr>
          <w:sz w:val="20"/>
          <w:szCs w:val="20"/>
        </w:rPr>
        <w:t xml:space="preserve"> ,</w:t>
      </w:r>
      <w:proofErr w:type="gramEnd"/>
      <w:r w:rsidRPr="00E27401">
        <w:rPr>
          <w:sz w:val="20"/>
          <w:szCs w:val="20"/>
        </w:rPr>
        <w:t xml:space="preserve">применяемого с целью сокращения текста </w:t>
      </w:r>
    </w:p>
    <w:p w:rsidR="009E68AA" w:rsidRDefault="00775A1A" w:rsidP="00775A1A">
      <w:pPr>
        <w:rPr>
          <w:sz w:val="20"/>
          <w:szCs w:val="20"/>
        </w:rPr>
      </w:pPr>
      <w:r w:rsidRPr="00775A1A">
        <w:rPr>
          <w:sz w:val="20"/>
          <w:szCs w:val="20"/>
        </w:rPr>
        <w:t xml:space="preserve"> Тогда</w:t>
      </w:r>
      <w:proofErr w:type="gramStart"/>
      <w:r w:rsidRPr="00775A1A">
        <w:rPr>
          <w:sz w:val="20"/>
          <w:szCs w:val="20"/>
        </w:rPr>
        <w:t xml:space="preserve"> ,</w:t>
      </w:r>
      <w:proofErr w:type="gramEnd"/>
      <w:r w:rsidRPr="00775A1A">
        <w:rPr>
          <w:sz w:val="20"/>
          <w:szCs w:val="20"/>
        </w:rPr>
        <w:t>используя терминологию  статьи 112,</w:t>
      </w:r>
      <w:r>
        <w:rPr>
          <w:sz w:val="20"/>
          <w:szCs w:val="20"/>
        </w:rPr>
        <w:t xml:space="preserve">   «</w:t>
      </w:r>
      <w:proofErr w:type="spellStart"/>
      <w:r>
        <w:rPr>
          <w:sz w:val="20"/>
          <w:szCs w:val="20"/>
        </w:rPr>
        <w:t>Ррегламента</w:t>
      </w:r>
      <w:proofErr w:type="spellEnd"/>
      <w:r w:rsidRPr="00775A1A">
        <w:rPr>
          <w:sz w:val="20"/>
          <w:szCs w:val="20"/>
        </w:rPr>
        <w:t xml:space="preserve"> </w:t>
      </w:r>
      <w:r>
        <w:rPr>
          <w:sz w:val="20"/>
          <w:szCs w:val="20"/>
        </w:rPr>
        <w:t>Государственной думы федерального с</w:t>
      </w:r>
      <w:r w:rsidR="00E27401">
        <w:rPr>
          <w:sz w:val="20"/>
          <w:szCs w:val="20"/>
        </w:rPr>
        <w:t xml:space="preserve">обрания  РФ» </w:t>
      </w:r>
      <w:r>
        <w:rPr>
          <w:sz w:val="20"/>
          <w:szCs w:val="20"/>
        </w:rPr>
        <w:t xml:space="preserve"> </w:t>
      </w:r>
      <w:r w:rsidR="009E68AA">
        <w:rPr>
          <w:sz w:val="20"/>
          <w:szCs w:val="20"/>
        </w:rPr>
        <w:t xml:space="preserve"> можно заключить</w:t>
      </w:r>
      <w:r>
        <w:rPr>
          <w:sz w:val="20"/>
          <w:szCs w:val="20"/>
        </w:rPr>
        <w:t xml:space="preserve"> :</w:t>
      </w:r>
      <w:r w:rsidR="009E68AA" w:rsidRPr="009E68AA">
        <w:rPr>
          <w:sz w:val="20"/>
          <w:szCs w:val="20"/>
        </w:rPr>
        <w:t xml:space="preserve"> </w:t>
      </w:r>
      <w:r w:rsidR="009E68AA">
        <w:rPr>
          <w:sz w:val="20"/>
          <w:szCs w:val="20"/>
        </w:rPr>
        <w:t>Федеральный  Закон  от 14 декабря 2015 г. N 367-ФЗ, не согласуется с  законом « О пенсионном обеспечении лиц</w:t>
      </w:r>
      <w:proofErr w:type="gramStart"/>
      <w:r w:rsidR="009E68AA">
        <w:rPr>
          <w:sz w:val="20"/>
          <w:szCs w:val="20"/>
        </w:rPr>
        <w:t xml:space="preserve"> ,</w:t>
      </w:r>
      <w:proofErr w:type="gramEnd"/>
      <w:r w:rsidR="009E68AA">
        <w:rPr>
          <w:sz w:val="20"/>
          <w:szCs w:val="20"/>
        </w:rPr>
        <w:t>проходив</w:t>
      </w:r>
      <w:r w:rsidR="003A7E59">
        <w:rPr>
          <w:sz w:val="20"/>
          <w:szCs w:val="20"/>
        </w:rPr>
        <w:t>ших военную службу » , Внутренняя логика статьи 2 д</w:t>
      </w:r>
      <w:r w:rsidR="009E68AA">
        <w:rPr>
          <w:sz w:val="20"/>
          <w:szCs w:val="20"/>
        </w:rPr>
        <w:t xml:space="preserve">анного закона не соблюдена, </w:t>
      </w:r>
      <w:r w:rsidR="009E68AA" w:rsidRPr="003A7E59">
        <w:rPr>
          <w:b/>
          <w:sz w:val="20"/>
          <w:szCs w:val="20"/>
        </w:rPr>
        <w:t>правила юридической техники в части однозначности  терминологии не соблюдены.</w:t>
      </w:r>
      <w:r w:rsidR="009E68AA">
        <w:rPr>
          <w:sz w:val="20"/>
          <w:szCs w:val="20"/>
        </w:rPr>
        <w:t xml:space="preserve"> Одно и то же понятие </w:t>
      </w:r>
      <w:proofErr w:type="gramStart"/>
      <w:r w:rsidR="009E68AA">
        <w:rPr>
          <w:sz w:val="20"/>
          <w:szCs w:val="20"/>
        </w:rPr>
        <w:t>–«</w:t>
      </w:r>
      <w:proofErr w:type="gramEnd"/>
      <w:r w:rsidR="009E68AA">
        <w:rPr>
          <w:sz w:val="20"/>
          <w:szCs w:val="20"/>
        </w:rPr>
        <w:t>Денежное довольствие для исчисления пенсии » Обозначается разными терминами.</w:t>
      </w:r>
    </w:p>
    <w:p w:rsidR="009E68AA" w:rsidRDefault="009E68AA" w:rsidP="00775A1A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447A6C">
        <w:rPr>
          <w:sz w:val="20"/>
          <w:szCs w:val="20"/>
        </w:rPr>
        <w:t xml:space="preserve"> В результате соотношение  ДДИП=0,6945* УДД  не мож</w:t>
      </w:r>
      <w:r w:rsidR="003A7E59">
        <w:rPr>
          <w:sz w:val="20"/>
          <w:szCs w:val="20"/>
        </w:rPr>
        <w:t>ет существовать</w:t>
      </w:r>
      <w:proofErr w:type="gramStart"/>
      <w:r w:rsidR="003A7E59">
        <w:rPr>
          <w:sz w:val="20"/>
          <w:szCs w:val="20"/>
        </w:rPr>
        <w:t xml:space="preserve"> ,</w:t>
      </w:r>
      <w:proofErr w:type="gramEnd"/>
      <w:r w:rsidR="003A7E59">
        <w:rPr>
          <w:sz w:val="20"/>
          <w:szCs w:val="20"/>
        </w:rPr>
        <w:t xml:space="preserve">поскольку ДДИП  и </w:t>
      </w:r>
      <w:r w:rsidR="00447A6C">
        <w:rPr>
          <w:sz w:val="20"/>
          <w:szCs w:val="20"/>
        </w:rPr>
        <w:t>УДД</w:t>
      </w:r>
      <w:r w:rsidR="003A7E59">
        <w:rPr>
          <w:sz w:val="20"/>
          <w:szCs w:val="20"/>
        </w:rPr>
        <w:t xml:space="preserve"> выражают  одно и то же понятие.</w:t>
      </w:r>
    </w:p>
    <w:p w:rsidR="00775A1A" w:rsidRDefault="00B84BF3" w:rsidP="00775A1A">
      <w:pPr>
        <w:rPr>
          <w:sz w:val="20"/>
          <w:szCs w:val="20"/>
        </w:rPr>
      </w:pPr>
      <w:r w:rsidRPr="00B84BF3">
        <w:rPr>
          <w:sz w:val="20"/>
          <w:szCs w:val="20"/>
        </w:rPr>
        <w:t xml:space="preserve">  В статье 112  регламента  Государственной Думы Федерального собрания дается рекомендация Правовому управлению</w:t>
      </w:r>
      <w:proofErr w:type="gramStart"/>
      <w:r w:rsidRPr="00B84BF3">
        <w:rPr>
          <w:sz w:val="20"/>
          <w:szCs w:val="20"/>
        </w:rPr>
        <w:t xml:space="preserve"> :</w:t>
      </w:r>
      <w:proofErr w:type="gramEnd"/>
      <w:r w:rsidRPr="00B84BF3">
        <w:rPr>
          <w:sz w:val="20"/>
          <w:szCs w:val="20"/>
        </w:rPr>
        <w:t xml:space="preserve">  «Если </w:t>
      </w:r>
      <w:r w:rsidR="00EB7E35">
        <w:rPr>
          <w:sz w:val="20"/>
          <w:szCs w:val="20"/>
        </w:rPr>
        <w:t>(</w:t>
      </w:r>
      <w:r w:rsidRPr="00B84BF3">
        <w:rPr>
          <w:sz w:val="20"/>
          <w:szCs w:val="20"/>
        </w:rPr>
        <w:t>в законе</w:t>
      </w:r>
      <w:r w:rsidR="00EB7E35">
        <w:rPr>
          <w:sz w:val="20"/>
          <w:szCs w:val="20"/>
        </w:rPr>
        <w:t>)</w:t>
      </w:r>
      <w:r w:rsidRPr="00B84BF3">
        <w:rPr>
          <w:sz w:val="20"/>
          <w:szCs w:val="20"/>
        </w:rPr>
        <w:t xml:space="preserve"> такие противоречия есть, они должны быть названы конкретно, а также необходимо дать рекомендации, как можно устранить противоречия;</w:t>
      </w:r>
      <w:r w:rsidRPr="00B84BF3">
        <w:rPr>
          <w:sz w:val="20"/>
          <w:szCs w:val="20"/>
        </w:rPr>
        <w:br/>
      </w:r>
      <w:r>
        <w:rPr>
          <w:sz w:val="20"/>
          <w:szCs w:val="20"/>
        </w:rPr>
        <w:t xml:space="preserve"> Выполняя данные рекомендации необходимо отметить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>что  в законе</w:t>
      </w:r>
      <w:r w:rsidR="00794348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не соблюдена внутренняя логика и не соблюдены правила юридической техники в части </w:t>
      </w:r>
      <w:r w:rsidR="00794348">
        <w:rPr>
          <w:sz w:val="20"/>
          <w:szCs w:val="20"/>
        </w:rPr>
        <w:t>единственности терминов.</w:t>
      </w:r>
    </w:p>
    <w:p w:rsidR="00794348" w:rsidRDefault="00794348" w:rsidP="00775A1A">
      <w:pPr>
        <w:rPr>
          <w:sz w:val="20"/>
          <w:szCs w:val="20"/>
        </w:rPr>
      </w:pPr>
      <w:r>
        <w:rPr>
          <w:sz w:val="20"/>
          <w:szCs w:val="20"/>
        </w:rPr>
        <w:t xml:space="preserve"> Что же касается рекомендаций по устранению выявленных противоречий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то вторую статью рассматриваемого закона  следует изложить аналогично второй части статьи 43  Закона « О пенсионном обеспечении лиц ,проходивших военную службу …»  :  </w:t>
      </w:r>
    </w:p>
    <w:p w:rsidR="00794348" w:rsidRDefault="00794348" w:rsidP="00775A1A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« Установить, что </w:t>
      </w:r>
      <w:r>
        <w:rPr>
          <w:b/>
          <w:sz w:val="20"/>
          <w:szCs w:val="20"/>
          <w:u w:val="single"/>
        </w:rPr>
        <w:t>размер денежного довольствия, учитываемого при исчислении пенсии</w:t>
      </w:r>
      <w:r>
        <w:rPr>
          <w:sz w:val="20"/>
          <w:szCs w:val="20"/>
        </w:rPr>
        <w:t xml:space="preserve"> в соответствии со </w:t>
      </w:r>
      <w:hyperlink r:id="rId10" w:anchor="block_43" w:history="1">
        <w:r>
          <w:rPr>
            <w:rStyle w:val="a3"/>
            <w:sz w:val="20"/>
            <w:szCs w:val="20"/>
          </w:rPr>
          <w:t>статьей 43</w:t>
        </w:r>
      </w:hyperlink>
      <w:r>
        <w:rPr>
          <w:sz w:val="20"/>
          <w:szCs w:val="20"/>
        </w:rPr>
        <w:t xml:space="preserve"> Закона Российской Федерации от 12 февраля 1993 года N 4468-I …, </w:t>
      </w:r>
      <w:r w:rsidRPr="00AC3376">
        <w:rPr>
          <w:b/>
          <w:sz w:val="20"/>
          <w:szCs w:val="20"/>
        </w:rPr>
        <w:t xml:space="preserve">с 1 февраля 2016 года учитывается в размере  69,45 процента </w:t>
      </w:r>
      <w:r w:rsidR="00AC3376">
        <w:rPr>
          <w:b/>
          <w:sz w:val="20"/>
          <w:szCs w:val="20"/>
        </w:rPr>
        <w:t>»</w:t>
      </w:r>
    </w:p>
    <w:p w:rsidR="00AC3376" w:rsidRDefault="00AC3376" w:rsidP="00775A1A">
      <w:pPr>
        <w:rPr>
          <w:sz w:val="20"/>
          <w:szCs w:val="20"/>
        </w:rPr>
      </w:pPr>
      <w:r w:rsidRPr="00AC3376">
        <w:rPr>
          <w:sz w:val="20"/>
          <w:szCs w:val="20"/>
        </w:rPr>
        <w:t xml:space="preserve"> Математически </w:t>
      </w:r>
      <w:r w:rsidR="002A5DC0">
        <w:rPr>
          <w:sz w:val="20"/>
          <w:szCs w:val="20"/>
        </w:rPr>
        <w:t xml:space="preserve">  это суждение </w:t>
      </w:r>
      <w:r>
        <w:rPr>
          <w:sz w:val="20"/>
          <w:szCs w:val="20"/>
        </w:rPr>
        <w:t xml:space="preserve"> выражается следующим выражением</w:t>
      </w:r>
    </w:p>
    <w:p w:rsidR="00102C23" w:rsidRPr="00102C23" w:rsidRDefault="00102C23" w:rsidP="00775A1A">
      <w:pPr>
        <w:rPr>
          <w:sz w:val="24"/>
          <w:szCs w:val="24"/>
        </w:rPr>
      </w:pPr>
      <w:r w:rsidRPr="00102C23">
        <w:rPr>
          <w:sz w:val="24"/>
          <w:szCs w:val="24"/>
        </w:rPr>
        <w:t xml:space="preserve"> Пенсия =ДДИП*0,6945*</w:t>
      </w:r>
      <w:proofErr w:type="spellStart"/>
      <w:r w:rsidRPr="00102C23">
        <w:rPr>
          <w:sz w:val="24"/>
          <w:szCs w:val="24"/>
        </w:rPr>
        <w:t>Кв</w:t>
      </w:r>
      <w:proofErr w:type="spellEnd"/>
      <w:r w:rsidR="00AC3376" w:rsidRPr="00102C23">
        <w:rPr>
          <w:sz w:val="24"/>
          <w:szCs w:val="24"/>
        </w:rPr>
        <w:t xml:space="preserve">   ,   </w:t>
      </w:r>
      <w:r w:rsidR="00EB7E35">
        <w:rPr>
          <w:sz w:val="24"/>
          <w:szCs w:val="24"/>
        </w:rPr>
        <w:t xml:space="preserve"> где</w:t>
      </w:r>
      <w:proofErr w:type="gramStart"/>
      <w:r w:rsidR="00EB7E35">
        <w:rPr>
          <w:sz w:val="24"/>
          <w:szCs w:val="24"/>
        </w:rPr>
        <w:t xml:space="preserve"> </w:t>
      </w:r>
      <w:proofErr w:type="spellStart"/>
      <w:r w:rsidR="00EB7E35">
        <w:rPr>
          <w:sz w:val="24"/>
          <w:szCs w:val="24"/>
        </w:rPr>
        <w:t>К</w:t>
      </w:r>
      <w:proofErr w:type="gramEnd"/>
      <w:r w:rsidR="00EB7E35">
        <w:rPr>
          <w:sz w:val="24"/>
          <w:szCs w:val="24"/>
        </w:rPr>
        <w:t>в</w:t>
      </w:r>
      <w:proofErr w:type="spellEnd"/>
      <w:r w:rsidR="00EB7E35">
        <w:rPr>
          <w:sz w:val="24"/>
          <w:szCs w:val="24"/>
        </w:rPr>
        <w:t xml:space="preserve"> – коэффициент  по  выслуге</w:t>
      </w:r>
      <w:r w:rsidR="00AC3376" w:rsidRPr="00102C23">
        <w:rPr>
          <w:sz w:val="24"/>
          <w:szCs w:val="24"/>
        </w:rPr>
        <w:t xml:space="preserve">    </w:t>
      </w:r>
    </w:p>
    <w:p w:rsidR="00CD4767" w:rsidRDefault="00CD4767" w:rsidP="00CD4767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Kв=</m:t>
        </m:r>
        <m:d>
          <m:dPr>
            <m:endChr m:val=""/>
            <m:ctrlPr>
              <w:rPr>
                <w:rFonts w:ascii="Cambria Math" w:eastAsia="Times New Roman" w:hAnsi="Cambria Math" w:cs="Arial"/>
                <w:b/>
                <w:i/>
                <w:color w:val="000000"/>
                <w:sz w:val="24"/>
                <w:szCs w:val="24"/>
                <w:lang w:eastAsia="ar-SA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Arial"/>
                    <w:b/>
                    <w:i/>
                    <w:color w:val="000000"/>
                    <w:sz w:val="24"/>
                    <w:szCs w:val="24"/>
                    <w:lang w:eastAsia="ar-SA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  при выслуге менее 20 лет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0,50+0,03×</m:t>
                </m:r>
                <m:d>
                  <m:dPr>
                    <m:ctrlPr>
                      <w:rPr>
                        <w:rFonts w:ascii="Cambria Math" w:eastAsia="Times New Roman" w:hAnsi="Cambria Math" w:cs="Arial"/>
                        <w:b/>
                        <w:i/>
                        <w:color w:val="000000"/>
                        <w:sz w:val="24"/>
                        <w:szCs w:val="24"/>
                        <w:lang w:eastAsia="ar-SA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</w:rPr>
                      <m:t>ВЛ-20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 xml:space="preserve"> при выслуге  от 20 до31 года </m:t>
                </m:r>
                <m:ctrlPr>
                  <w:rPr>
                    <w:rFonts w:ascii="Cambria Math" w:eastAsia="Cambria Math" w:hAnsi="Cambria Math" w:cs="Cambria Math"/>
                    <w:b/>
                    <w:i/>
                    <w:color w:val="000000"/>
                    <w:sz w:val="24"/>
                    <w:szCs w:val="24"/>
                    <w:lang w:eastAsia="ar-SA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eastAsia="Cambria Math" w:hAnsi="Cambria Math" w:cs="Cambria Math"/>
                    <w:color w:val="000000"/>
                  </w:rPr>
                  <m:t>0,85  при выслуге более 31  года</m:t>
                </m:r>
              </m:e>
            </m:eqArr>
          </m:e>
        </m:d>
      </m:oMath>
      <w:r>
        <w:rPr>
          <w:rFonts w:ascii="Arial" w:hAnsi="Arial" w:cs="Arial"/>
          <w:color w:val="000000"/>
        </w:rPr>
        <w:t xml:space="preserve">   ,</w:t>
      </w:r>
    </w:p>
    <w:p w:rsidR="00CD4767" w:rsidRDefault="00CD4767" w:rsidP="00CD4767">
      <w:pPr>
        <w:rPr>
          <w:rFonts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>
        <w:rPr>
          <w:rFonts w:cs="Arial"/>
          <w:color w:val="000000"/>
        </w:rPr>
        <w:t>где   В</w:t>
      </w:r>
      <w:proofErr w:type="gramStart"/>
      <w:r>
        <w:rPr>
          <w:rFonts w:cs="Arial"/>
          <w:color w:val="000000"/>
        </w:rPr>
        <w:t>Л-</w:t>
      </w:r>
      <w:proofErr w:type="gramEnd"/>
      <w:r>
        <w:rPr>
          <w:rFonts w:cs="Arial"/>
          <w:color w:val="000000"/>
        </w:rPr>
        <w:t xml:space="preserve">  Целочисленное годовое  значение   выслуги лет в льготном исчислении</w:t>
      </w:r>
    </w:p>
    <w:p w:rsidR="00CD4767" w:rsidRDefault="008B07B8" w:rsidP="00CD4767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В качестве заключения хотелось бы отметить</w:t>
      </w:r>
      <w:proofErr w:type="gramStart"/>
      <w:r>
        <w:rPr>
          <w:rFonts w:ascii="Arial" w:hAnsi="Arial" w:cs="Arial"/>
          <w:color w:val="000000"/>
        </w:rPr>
        <w:t xml:space="preserve"> ,</w:t>
      </w:r>
      <w:proofErr w:type="gramEnd"/>
      <w:r>
        <w:rPr>
          <w:rFonts w:ascii="Arial" w:hAnsi="Arial" w:cs="Arial"/>
          <w:color w:val="000000"/>
        </w:rPr>
        <w:t xml:space="preserve">что неопределенность  текста статьи 43  </w:t>
      </w:r>
      <w:r w:rsidR="00B24D4C">
        <w:rPr>
          <w:rFonts w:ascii="Arial" w:hAnsi="Arial" w:cs="Arial"/>
          <w:color w:val="000000"/>
        </w:rPr>
        <w:t xml:space="preserve">  связана  с </w:t>
      </w:r>
      <w:r>
        <w:rPr>
          <w:rFonts w:ascii="Arial" w:hAnsi="Arial" w:cs="Arial"/>
          <w:color w:val="000000"/>
        </w:rPr>
        <w:t xml:space="preserve"> нежеланием  законодателя ввести в закон понятие – «</w:t>
      </w:r>
      <w:r w:rsidR="00B24D4C">
        <w:rPr>
          <w:rFonts w:ascii="Arial" w:hAnsi="Arial" w:cs="Arial"/>
          <w:color w:val="000000"/>
        </w:rPr>
        <w:t>понижающий коэффициент»</w:t>
      </w:r>
      <w:r w:rsidR="002930BD">
        <w:rPr>
          <w:rFonts w:ascii="Arial" w:hAnsi="Arial" w:cs="Arial"/>
          <w:color w:val="000000"/>
        </w:rPr>
        <w:t xml:space="preserve">-из-за одного слова </w:t>
      </w:r>
      <w:r w:rsidR="002930BD" w:rsidRPr="002930BD">
        <w:rPr>
          <w:rFonts w:ascii="Arial" w:hAnsi="Arial" w:cs="Arial"/>
          <w:b/>
          <w:color w:val="000000"/>
        </w:rPr>
        <w:t>понижающий</w:t>
      </w:r>
      <w:r w:rsidR="002930BD">
        <w:rPr>
          <w:rFonts w:ascii="Arial" w:hAnsi="Arial" w:cs="Arial"/>
          <w:color w:val="000000"/>
        </w:rPr>
        <w:t>.</w:t>
      </w:r>
      <w:r w:rsidR="00B24D4C">
        <w:rPr>
          <w:rFonts w:ascii="Arial" w:hAnsi="Arial" w:cs="Arial"/>
          <w:color w:val="000000"/>
        </w:rPr>
        <w:t xml:space="preserve"> Именно из-за этого возникают трудности в</w:t>
      </w:r>
      <w:r w:rsidR="002930BD">
        <w:rPr>
          <w:rFonts w:ascii="Arial" w:hAnsi="Arial" w:cs="Arial"/>
          <w:color w:val="000000"/>
        </w:rPr>
        <w:t xml:space="preserve"> соблюдении правил юридической техники.</w:t>
      </w:r>
      <w:r w:rsidR="00B24D4C"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</w:p>
    <w:p w:rsidR="00CD4767" w:rsidRDefault="00CD4767" w:rsidP="00775A1A">
      <w:pPr>
        <w:rPr>
          <w:sz w:val="20"/>
          <w:szCs w:val="20"/>
        </w:rPr>
      </w:pPr>
    </w:p>
    <w:sectPr w:rsidR="00CD4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F5AAF"/>
    <w:multiLevelType w:val="hybridMultilevel"/>
    <w:tmpl w:val="D696E2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C50B9"/>
    <w:multiLevelType w:val="hybridMultilevel"/>
    <w:tmpl w:val="D74CFD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123B67"/>
    <w:multiLevelType w:val="hybridMultilevel"/>
    <w:tmpl w:val="E7DEA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569D7"/>
    <w:multiLevelType w:val="hybridMultilevel"/>
    <w:tmpl w:val="F9D86C56"/>
    <w:lvl w:ilvl="0" w:tplc="E93C424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EE"/>
    <w:rsid w:val="00000DDD"/>
    <w:rsid w:val="0006292E"/>
    <w:rsid w:val="000869B3"/>
    <w:rsid w:val="000B7F4C"/>
    <w:rsid w:val="000D6E37"/>
    <w:rsid w:val="00102C23"/>
    <w:rsid w:val="0014537E"/>
    <w:rsid w:val="001A5D0E"/>
    <w:rsid w:val="001E339E"/>
    <w:rsid w:val="001F2903"/>
    <w:rsid w:val="0025176B"/>
    <w:rsid w:val="00266C49"/>
    <w:rsid w:val="00271863"/>
    <w:rsid w:val="00275A63"/>
    <w:rsid w:val="002930BD"/>
    <w:rsid w:val="0029405F"/>
    <w:rsid w:val="002A5DC0"/>
    <w:rsid w:val="003267FB"/>
    <w:rsid w:val="003320C8"/>
    <w:rsid w:val="00342ADB"/>
    <w:rsid w:val="003A7E59"/>
    <w:rsid w:val="00413615"/>
    <w:rsid w:val="00447A6C"/>
    <w:rsid w:val="00494AC6"/>
    <w:rsid w:val="004B4AE1"/>
    <w:rsid w:val="004D037B"/>
    <w:rsid w:val="004E56DA"/>
    <w:rsid w:val="00586064"/>
    <w:rsid w:val="005E4C6B"/>
    <w:rsid w:val="005F265C"/>
    <w:rsid w:val="00657A43"/>
    <w:rsid w:val="006938D0"/>
    <w:rsid w:val="006F5131"/>
    <w:rsid w:val="006F6F4B"/>
    <w:rsid w:val="00740540"/>
    <w:rsid w:val="00744E97"/>
    <w:rsid w:val="007572FE"/>
    <w:rsid w:val="00775A1A"/>
    <w:rsid w:val="0079082B"/>
    <w:rsid w:val="00794348"/>
    <w:rsid w:val="008154B5"/>
    <w:rsid w:val="008231C6"/>
    <w:rsid w:val="008268A0"/>
    <w:rsid w:val="0085505D"/>
    <w:rsid w:val="008B07B8"/>
    <w:rsid w:val="008B6437"/>
    <w:rsid w:val="0091741E"/>
    <w:rsid w:val="0095093F"/>
    <w:rsid w:val="009733EE"/>
    <w:rsid w:val="009823D7"/>
    <w:rsid w:val="009956D5"/>
    <w:rsid w:val="009C28A5"/>
    <w:rsid w:val="009E3D4D"/>
    <w:rsid w:val="009E5E3C"/>
    <w:rsid w:val="009E68AA"/>
    <w:rsid w:val="00A80E25"/>
    <w:rsid w:val="00AC3376"/>
    <w:rsid w:val="00AE4CDD"/>
    <w:rsid w:val="00B13427"/>
    <w:rsid w:val="00B24D4C"/>
    <w:rsid w:val="00B50607"/>
    <w:rsid w:val="00B8261A"/>
    <w:rsid w:val="00B84BF3"/>
    <w:rsid w:val="00B865AC"/>
    <w:rsid w:val="00BF1764"/>
    <w:rsid w:val="00BF1830"/>
    <w:rsid w:val="00C50A9A"/>
    <w:rsid w:val="00C74015"/>
    <w:rsid w:val="00CA7C30"/>
    <w:rsid w:val="00CC1E58"/>
    <w:rsid w:val="00CD4767"/>
    <w:rsid w:val="00D47FB1"/>
    <w:rsid w:val="00DF0892"/>
    <w:rsid w:val="00E25973"/>
    <w:rsid w:val="00E2681D"/>
    <w:rsid w:val="00E27401"/>
    <w:rsid w:val="00E33E8F"/>
    <w:rsid w:val="00EB7E35"/>
    <w:rsid w:val="00EF0D36"/>
    <w:rsid w:val="00F32C7C"/>
    <w:rsid w:val="00F655EF"/>
    <w:rsid w:val="00F80FC5"/>
    <w:rsid w:val="00FB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8B6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8B6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B6437"/>
  </w:style>
  <w:style w:type="character" w:styleId="a3">
    <w:name w:val="Hyperlink"/>
    <w:basedOn w:val="a0"/>
    <w:semiHidden/>
    <w:unhideWhenUsed/>
    <w:rsid w:val="008B6437"/>
    <w:rPr>
      <w:color w:val="0000FF"/>
      <w:u w:val="single"/>
    </w:rPr>
  </w:style>
  <w:style w:type="character" w:styleId="HTML">
    <w:name w:val="HTML Cite"/>
    <w:basedOn w:val="a0"/>
    <w:semiHidden/>
    <w:unhideWhenUsed/>
    <w:rsid w:val="008B6437"/>
    <w:rPr>
      <w:i/>
      <w:iCs/>
    </w:rPr>
  </w:style>
  <w:style w:type="paragraph" w:styleId="a4">
    <w:name w:val="List Paragraph"/>
    <w:basedOn w:val="a"/>
    <w:uiPriority w:val="34"/>
    <w:qFormat/>
    <w:rsid w:val="005E4C6B"/>
    <w:pPr>
      <w:ind w:left="720"/>
      <w:contextualSpacing/>
    </w:pPr>
  </w:style>
  <w:style w:type="paragraph" w:styleId="a5">
    <w:name w:val="No Spacing"/>
    <w:uiPriority w:val="1"/>
    <w:qFormat/>
    <w:rsid w:val="004D037B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3A7E59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A5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5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8B6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8B6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B6437"/>
  </w:style>
  <w:style w:type="character" w:styleId="a3">
    <w:name w:val="Hyperlink"/>
    <w:basedOn w:val="a0"/>
    <w:semiHidden/>
    <w:unhideWhenUsed/>
    <w:rsid w:val="008B6437"/>
    <w:rPr>
      <w:color w:val="0000FF"/>
      <w:u w:val="single"/>
    </w:rPr>
  </w:style>
  <w:style w:type="character" w:styleId="HTML">
    <w:name w:val="HTML Cite"/>
    <w:basedOn w:val="a0"/>
    <w:semiHidden/>
    <w:unhideWhenUsed/>
    <w:rsid w:val="008B6437"/>
    <w:rPr>
      <w:i/>
      <w:iCs/>
    </w:rPr>
  </w:style>
  <w:style w:type="paragraph" w:styleId="a4">
    <w:name w:val="List Paragraph"/>
    <w:basedOn w:val="a"/>
    <w:uiPriority w:val="34"/>
    <w:qFormat/>
    <w:rsid w:val="005E4C6B"/>
    <w:pPr>
      <w:ind w:left="720"/>
      <w:contextualSpacing/>
    </w:pPr>
  </w:style>
  <w:style w:type="paragraph" w:styleId="a5">
    <w:name w:val="No Spacing"/>
    <w:uiPriority w:val="1"/>
    <w:qFormat/>
    <w:rsid w:val="004D037B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3A7E59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A5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5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9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0257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se.garant.ru/100257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magi-nation.com/moonstruck/clsc20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base.garant.ru/10025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10064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13</cp:revision>
  <dcterms:created xsi:type="dcterms:W3CDTF">2016-10-24T09:35:00Z</dcterms:created>
  <dcterms:modified xsi:type="dcterms:W3CDTF">2016-10-27T08:54:00Z</dcterms:modified>
</cp:coreProperties>
</file>