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891" w:rsidRDefault="00D72891">
      <w:pPr>
        <w:rPr>
          <w:lang w:val="en-US"/>
        </w:rPr>
      </w:pPr>
    </w:p>
    <w:p w:rsidR="005423DE" w:rsidRDefault="005423DE">
      <w:pPr>
        <w:rPr>
          <w:lang w:val="en-US"/>
        </w:rPr>
      </w:pPr>
    </w:p>
    <w:p w:rsidR="005423DE" w:rsidRPr="005423DE" w:rsidRDefault="005423DE" w:rsidP="005423D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5423D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423D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"https://af.attachmail.ru/cgi-bin/readmsg/DOC_20161210112508.pdf?x-email=mitiakovi@mail.ru&amp;rid=550474555405051678516118466753261072973&amp;&amp;id=14813530580000000755;0;1&amp;&amp;x-email=mitiakovi%40mail.ru" \l "page=1" \o "Страница 1" </w:instrText>
      </w:r>
      <w:r w:rsidRPr="005423D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CB39C6" w:rsidRDefault="005423DE" w:rsidP="00CB39C6">
      <w:pPr>
        <w:pStyle w:val="a4"/>
      </w:pPr>
      <w:r w:rsidRPr="005423DE">
        <w:fldChar w:fldCharType="end"/>
      </w:r>
      <w:r w:rsidR="00CB39C6">
        <w:rPr>
          <w:sz w:val="28"/>
          <w:szCs w:val="28"/>
        </w:rPr>
        <w:t xml:space="preserve">     Председателю Комитета ГД  по Обороне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                                                                  Шаманову  Владимиру Анатольевичу. 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Уважаемый Владимир  Анатольевич ,заботясь о престиже  вооруженных сил и ,естественно , комитета ГД по Обороне   ,обращаюсь  к Вам по поводу ,внесенного  Правительством  в  ГД  , проекта Федерального Закона ,зарегистрированного под    № 15473-7  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 Ответственность за разработку Закона возложена  на,  возглавляемый  Вами Комитет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>Не буду  обращать Ваше внимание  на тот факт ,что ,</w:t>
      </w:r>
      <w:r w:rsidRPr="00CB39C6">
        <w:rPr>
          <w:b/>
          <w:sz w:val="28"/>
          <w:szCs w:val="28"/>
        </w:rPr>
        <w:t>представленный проект противоречит требованию указа Президента  об ежегодной  индексировании  военных пенсий на 2 % сверх инфляции.</w:t>
      </w:r>
      <w:r>
        <w:rPr>
          <w:sz w:val="28"/>
          <w:szCs w:val="28"/>
        </w:rPr>
        <w:t xml:space="preserve"> Уверен ,что это Вам известно.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Однако  считаю необходимым проинформировать Вас  </w:t>
      </w:r>
      <w:r w:rsidRPr="00CB39C6">
        <w:rPr>
          <w:b/>
          <w:sz w:val="28"/>
          <w:szCs w:val="28"/>
        </w:rPr>
        <w:t xml:space="preserve">о несоблюдении в тексте проекта  требований  статьи 112  Регламента ГД </w:t>
      </w:r>
      <w:r>
        <w:rPr>
          <w:sz w:val="28"/>
          <w:szCs w:val="28"/>
        </w:rPr>
        <w:t xml:space="preserve">  в части соблюдения внутренней логики  и   правил юридической техники.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В тексте статьи 1,часть 1.2  проекта  используются два взаимозависимых термина : </w:t>
      </w:r>
      <w:r>
        <w:rPr>
          <w:rStyle w:val="a5"/>
          <w:bCs w:val="0"/>
          <w:sz w:val="28"/>
          <w:szCs w:val="28"/>
        </w:rPr>
        <w:t>« Денежное довольствие ,учитываемое при исчислении пенсии» и  « Указанное денежное довольствие»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>Непосредственно из текста  следует ,что «денежное довольствие ,учитываемое при исчислении пенсии  ( ДДИП )» является частью  «указанного денежного довольствия (УДД ) » в размере 72,23%</w:t>
      </w:r>
    </w:p>
    <w:p w:rsidR="00CB39C6" w:rsidRPr="00CB39C6" w:rsidRDefault="00CB39C6" w:rsidP="00CB39C6">
      <w:pPr>
        <w:pStyle w:val="a4"/>
      </w:pPr>
      <w:r>
        <w:rPr>
          <w:sz w:val="28"/>
          <w:szCs w:val="28"/>
        </w:rPr>
        <w:t xml:space="preserve"> На более четком формальном математическом языке  это понятие может быть выражено равенством :   </w:t>
      </w:r>
      <w:r>
        <w:rPr>
          <w:sz w:val="28"/>
          <w:szCs w:val="28"/>
        </w:rPr>
        <w:br/>
        <w:t xml:space="preserve">                                                                      ДДИП=0,7223*УДД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>Во избежание разного  толкования , термины , как правило, снабжаются определениями при первом упоминании в каждом конкретном правовом акте В рассматриваемом  законопроекте  ,  употребляемые термины ,  не  определяются.  Однако  отсутствие определений  в данном случае  может быть   обусловлено   бланкетной  отсылкой к статье 43  Закона Российской Федерации от 12 февраля 1993 года N 4468-I</w:t>
      </w:r>
    </w:p>
    <w:p w:rsidR="00CB39C6" w:rsidRDefault="00CB39C6" w:rsidP="00CB39C6">
      <w:pPr>
        <w:pStyle w:val="a4"/>
        <w:rPr>
          <w:sz w:val="28"/>
          <w:szCs w:val="28"/>
        </w:rPr>
      </w:pPr>
    </w:p>
    <w:p w:rsidR="00CB39C6" w:rsidRDefault="00CB39C6" w:rsidP="00CB39C6">
      <w:pPr>
        <w:pStyle w:val="a4"/>
        <w:rPr>
          <w:sz w:val="28"/>
          <w:szCs w:val="28"/>
        </w:rPr>
      </w:pPr>
    </w:p>
    <w:p w:rsidR="00CB39C6" w:rsidRDefault="00CB39C6" w:rsidP="00CB39C6">
      <w:pPr>
        <w:pStyle w:val="a4"/>
      </w:pPr>
      <w:r>
        <w:rPr>
          <w:sz w:val="28"/>
          <w:szCs w:val="28"/>
        </w:rPr>
        <w:t>В первой части статьи 43  дается следующее   определение  термина « денежное довольствие ,учитываемое при исчислении пенсии » :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«Для исчисления им пенсии учитываются в </w:t>
      </w:r>
      <w:hyperlink r:id="rId5" w:tgtFrame="_blank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 xml:space="preserve">, определяемом Правительством Российской Федерации, </w:t>
      </w:r>
      <w:r>
        <w:rPr>
          <w:rStyle w:val="a5"/>
          <w:bCs w:val="0"/>
          <w:sz w:val="28"/>
          <w:szCs w:val="28"/>
          <w:u w:val="single"/>
        </w:rPr>
        <w:t xml:space="preserve">оклад по воинской должности </w:t>
      </w:r>
      <w:r>
        <w:rPr>
          <w:sz w:val="28"/>
          <w:szCs w:val="28"/>
        </w:rPr>
        <w:t xml:space="preserve">…, </w:t>
      </w:r>
      <w:r>
        <w:rPr>
          <w:rStyle w:val="a5"/>
          <w:bCs w:val="0"/>
          <w:sz w:val="28"/>
          <w:szCs w:val="28"/>
          <w:u w:val="single"/>
        </w:rPr>
        <w:t>оклад по воинскому званию….</w:t>
      </w:r>
      <w:r>
        <w:rPr>
          <w:sz w:val="28"/>
          <w:szCs w:val="28"/>
        </w:rPr>
        <w:t xml:space="preserve"> </w:t>
      </w:r>
      <w:r>
        <w:rPr>
          <w:rStyle w:val="a5"/>
          <w:bCs w:val="0"/>
          <w:sz w:val="28"/>
          <w:szCs w:val="28"/>
          <w:u w:val="single"/>
        </w:rPr>
        <w:t xml:space="preserve"> процентная надбавка за выслугу лет</w:t>
      </w:r>
      <w:r>
        <w:rPr>
          <w:sz w:val="28"/>
          <w:szCs w:val="28"/>
        </w:rPr>
        <w:t xml:space="preserve"> (стаж службы), …»</w:t>
      </w:r>
    </w:p>
    <w:p w:rsidR="00CB39C6" w:rsidRPr="00CB39C6" w:rsidRDefault="00CB39C6" w:rsidP="00CB39C6">
      <w:pPr>
        <w:pStyle w:val="a6"/>
        <w:rPr>
          <w:sz w:val="28"/>
          <w:szCs w:val="28"/>
        </w:rPr>
      </w:pPr>
      <w:r w:rsidRPr="00CB39C6">
        <w:rPr>
          <w:sz w:val="28"/>
          <w:szCs w:val="28"/>
        </w:rPr>
        <w:t xml:space="preserve">Тот факт ,что понятие ,а следовательно и  соответствующий юридический термин  «денежное довольствие для исчисления пенсии » ,имеет самостоятельное нормативное значение подтверждено Конституционным судом РФ  (Определение Конституционного Суда Российской Федерации от 14 декабря 2004 года № 429-О). </w:t>
      </w:r>
    </w:p>
    <w:p w:rsidR="00CB39C6" w:rsidRPr="00CB39C6" w:rsidRDefault="00CB39C6" w:rsidP="00CB39C6">
      <w:pPr>
        <w:pStyle w:val="a6"/>
        <w:rPr>
          <w:sz w:val="28"/>
          <w:szCs w:val="28"/>
        </w:rPr>
      </w:pPr>
      <w:r w:rsidRPr="00CB39C6">
        <w:rPr>
          <w:sz w:val="28"/>
          <w:szCs w:val="28"/>
        </w:rPr>
        <w:t xml:space="preserve"> Словосочетание- «Указанное денежное довольствие» содержится в тексте   второй части статьи 43.:</w:t>
      </w:r>
    </w:p>
    <w:p w:rsidR="00CB39C6" w:rsidRPr="00CB39C6" w:rsidRDefault="00CB39C6" w:rsidP="00CB39C6">
      <w:pPr>
        <w:pStyle w:val="a6"/>
        <w:rPr>
          <w:sz w:val="28"/>
          <w:szCs w:val="28"/>
        </w:rPr>
      </w:pPr>
      <w:r w:rsidRPr="00CB39C6">
        <w:rPr>
          <w:sz w:val="28"/>
          <w:szCs w:val="28"/>
        </w:rPr>
        <w:t>«</w:t>
      </w:r>
      <w:r w:rsidRPr="00CB39C6">
        <w:rPr>
          <w:rStyle w:val="a5"/>
          <w:bCs w:val="0"/>
          <w:sz w:val="28"/>
          <w:szCs w:val="28"/>
        </w:rPr>
        <w:t>Указанное денежное довольствие учитывается при исчислении пенсии с 1 января 2012 года в размере 54 процентов…»</w:t>
      </w:r>
    </w:p>
    <w:p w:rsidR="00CB39C6" w:rsidRPr="00CB39C6" w:rsidRDefault="00CB39C6" w:rsidP="00CB39C6">
      <w:pPr>
        <w:pStyle w:val="a6"/>
        <w:rPr>
          <w:sz w:val="28"/>
          <w:szCs w:val="28"/>
        </w:rPr>
      </w:pPr>
      <w:r w:rsidRPr="00CB39C6">
        <w:rPr>
          <w:sz w:val="28"/>
          <w:szCs w:val="28"/>
        </w:rPr>
        <w:t>С точки зрения юридической техники  в данном тексте используется  отсылочная норма. Этот прием юридической техники позволяет избежать ненужных повторов ,упростить или сократить текст</w:t>
      </w:r>
    </w:p>
    <w:p w:rsidR="00CB39C6" w:rsidRPr="00CB39C6" w:rsidRDefault="00CB39C6" w:rsidP="00CB39C6">
      <w:pPr>
        <w:pStyle w:val="a6"/>
        <w:rPr>
          <w:sz w:val="28"/>
          <w:szCs w:val="28"/>
        </w:rPr>
      </w:pPr>
      <w:r w:rsidRPr="00CB39C6">
        <w:rPr>
          <w:sz w:val="28"/>
          <w:szCs w:val="28"/>
        </w:rPr>
        <w:t xml:space="preserve">Таким образом на основании юридико -лингвистического анализа  можно утверждать  ,что  словосочетание 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>« указанное денежное довольствие » не является самостоятельным юридическим термином ,   а играет  роль  элемента отсылочного приема ,применяемого с целью сокращения текста   То есть словосочетание «указанное денежное довольствие » обозначает то же самое понятие ,что и термин « денежное довольствие ,учитываемое при исчислении пенсии »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  В результате Приведенное в проекте суждение ,что «</w:t>
      </w:r>
      <w:r>
        <w:rPr>
          <w:rStyle w:val="a5"/>
          <w:bCs w:val="0"/>
          <w:sz w:val="28"/>
          <w:szCs w:val="28"/>
        </w:rPr>
        <w:t>денежное довольствие ,учитываемое при исчислении пенсии</w:t>
      </w:r>
      <w:r>
        <w:rPr>
          <w:sz w:val="28"/>
          <w:szCs w:val="28"/>
        </w:rPr>
        <w:t xml:space="preserve"> » составляет 72,23% от «</w:t>
      </w:r>
      <w:r>
        <w:rPr>
          <w:rStyle w:val="a5"/>
          <w:bCs w:val="0"/>
          <w:sz w:val="28"/>
          <w:szCs w:val="28"/>
        </w:rPr>
        <w:t>указанного денежного довольствия</w:t>
      </w:r>
      <w:r>
        <w:rPr>
          <w:sz w:val="28"/>
          <w:szCs w:val="28"/>
        </w:rPr>
        <w:t xml:space="preserve">  »  ( по существу -денежного довольствия ,учитываемого при исчислении пенсии  )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                                                  ДДИП=0,7223* ДДИП </w:t>
      </w:r>
    </w:p>
    <w:p w:rsidR="00CB39C6" w:rsidRDefault="00CB39C6" w:rsidP="00CB39C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не соответствует логике    ,поскольку часть величины не может ровняться  самой  величине.  . Это дает основание утверждать ,что в тексте проекта не соблюдены  внутренняя логика  и правила юридической техники в части единства терминов ,то есть не выполнены требования статьи112  регламента ГД  </w:t>
      </w:r>
    </w:p>
    <w:p w:rsidR="00CB39C6" w:rsidRDefault="00CB39C6" w:rsidP="00CB39C6">
      <w:pPr>
        <w:pStyle w:val="a4"/>
        <w:rPr>
          <w:sz w:val="28"/>
          <w:szCs w:val="28"/>
        </w:rPr>
      </w:pPr>
    </w:p>
    <w:p w:rsidR="00CB39C6" w:rsidRDefault="00CB39C6" w:rsidP="00CB39C6">
      <w:pPr>
        <w:pStyle w:val="a4"/>
        <w:rPr>
          <w:sz w:val="28"/>
          <w:szCs w:val="28"/>
        </w:rPr>
      </w:pP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Чтобы избежать ,выявленных  противоречий ,в качестве рекомендаций можно предложить,  формулировку  аналогичную формулировке  второй части статьи 43 Закона « О пенсионном обеспечении лиц ,проходивших военную службу …»  : </w:t>
      </w:r>
    </w:p>
    <w:p w:rsidR="00CB39C6" w:rsidRDefault="00CB39C6" w:rsidP="00CB39C6">
      <w:pPr>
        <w:pStyle w:val="a4"/>
      </w:pPr>
      <w:r>
        <w:rPr>
          <w:sz w:val="28"/>
          <w:szCs w:val="28"/>
        </w:rPr>
        <w:t xml:space="preserve"> « Установить, что </w:t>
      </w:r>
      <w:r w:rsidR="00030563">
        <w:rPr>
          <w:rStyle w:val="a5"/>
          <w:bCs w:val="0"/>
          <w:sz w:val="28"/>
          <w:szCs w:val="28"/>
          <w:u w:val="single"/>
        </w:rPr>
        <w:t xml:space="preserve"> указанное  денежное довольствие</w:t>
      </w:r>
      <w:r>
        <w:rPr>
          <w:rStyle w:val="a5"/>
          <w:bCs w:val="0"/>
          <w:sz w:val="28"/>
          <w:szCs w:val="28"/>
          <w:u w:val="single"/>
        </w:rPr>
        <w:t xml:space="preserve"> </w:t>
      </w:r>
      <w:r w:rsidR="00030563">
        <w:rPr>
          <w:rStyle w:val="a5"/>
          <w:bCs w:val="0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в соответствии со </w:t>
      </w:r>
      <w:hyperlink r:id="rId6" w:anchor="block_43" w:tgtFrame="_blank" w:history="1">
        <w:r>
          <w:rPr>
            <w:rStyle w:val="a3"/>
            <w:sz w:val="28"/>
            <w:szCs w:val="28"/>
          </w:rPr>
          <w:t>статьей 43</w:t>
        </w:r>
      </w:hyperlink>
      <w:r>
        <w:rPr>
          <w:sz w:val="28"/>
          <w:szCs w:val="28"/>
        </w:rPr>
        <w:t xml:space="preserve"> Закона Российской Федерации от 12 февраля 1993 года N 4468-I …, </w:t>
      </w:r>
      <w:r>
        <w:rPr>
          <w:rStyle w:val="a5"/>
          <w:bCs w:val="0"/>
          <w:sz w:val="28"/>
          <w:szCs w:val="28"/>
        </w:rPr>
        <w:t>учитывается при исчислении пенсии  с 1 февраля 2017 года в размере  72,23 процента »</w:t>
      </w:r>
    </w:p>
    <w:p w:rsidR="00CB39C6" w:rsidRDefault="00CB39C6" w:rsidP="00CB39C6">
      <w:pPr>
        <w:pStyle w:val="a4"/>
        <w:rPr>
          <w:rStyle w:val="a5"/>
          <w:bCs w:val="0"/>
          <w:sz w:val="28"/>
          <w:szCs w:val="28"/>
        </w:rPr>
      </w:pPr>
      <w:r>
        <w:rPr>
          <w:rStyle w:val="a5"/>
          <w:bCs w:val="0"/>
          <w:sz w:val="28"/>
          <w:szCs w:val="28"/>
        </w:rPr>
        <w:t xml:space="preserve">  С наилучшими пожеланиями.</w:t>
      </w:r>
    </w:p>
    <w:p w:rsidR="00030563" w:rsidRDefault="00030563" w:rsidP="00CB39C6">
      <w:pPr>
        <w:pStyle w:val="a4"/>
      </w:pPr>
      <w:r>
        <w:rPr>
          <w:rStyle w:val="a5"/>
          <w:bCs w:val="0"/>
          <w:sz w:val="28"/>
          <w:szCs w:val="28"/>
        </w:rPr>
        <w:t>____________________________________________________</w:t>
      </w:r>
      <w:bookmarkStart w:id="0" w:name="_GoBack"/>
      <w:bookmarkEnd w:id="0"/>
    </w:p>
    <w:p w:rsidR="005423DE" w:rsidRPr="005423DE" w:rsidRDefault="00030563" w:rsidP="005423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05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ОТВЕТ Комитета по обороне </w:t>
      </w:r>
    </w:p>
    <w:p w:rsidR="005423DE" w:rsidRPr="00030563" w:rsidRDefault="005423DE" w:rsidP="005423DE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32"/>
          <w:szCs w:val="32"/>
          <w:u w:val="single"/>
          <w:lang w:eastAsia="ru-RU"/>
        </w:rPr>
      </w:pPr>
      <w:r w:rsidRPr="005423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fldChar w:fldCharType="begin"/>
      </w:r>
      <w:r w:rsidRPr="005423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instrText xml:space="preserve"> HYPERLINK "https://af.attachmail.ru/cgi-bin/readmsg/DOC_20161210112508.pdf?x-email=mitiakovi@mail.ru&amp;rid=550474555405051678516118466753261072973&amp;&amp;id=14813530580000000755;0;1&amp;&amp;x-email=mitiakovi%40mail.ru" \l "page=1" \o "Страница 1" </w:instrText>
      </w:r>
      <w:r w:rsidRPr="005423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fldChar w:fldCharType="separate"/>
      </w:r>
    </w:p>
    <w:p w:rsidR="005423DE" w:rsidRPr="005423DE" w:rsidRDefault="005423DE" w:rsidP="0054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fldChar w:fldCharType="end"/>
      </w:r>
    </w:p>
    <w:p w:rsidR="003D64F6" w:rsidRDefault="005423DE" w:rsidP="000D4DCA">
      <w:pPr>
        <w:spacing w:line="240" w:lineRule="atLeast"/>
        <w:jc w:val="center"/>
        <w:rPr>
          <w:sz w:val="28"/>
          <w:szCs w:val="28"/>
        </w:rPr>
      </w:pPr>
      <w:r w:rsidRPr="000D4DCA">
        <w:t xml:space="preserve"> </w:t>
      </w:r>
      <w:r w:rsidR="000D4DCA" w:rsidRPr="000D4DCA">
        <w:rPr>
          <w:sz w:val="28"/>
          <w:szCs w:val="28"/>
        </w:rPr>
        <w:t xml:space="preserve"> </w:t>
      </w:r>
      <w:r w:rsidR="000D4DCA">
        <w:rPr>
          <w:sz w:val="28"/>
          <w:szCs w:val="28"/>
        </w:rPr>
        <w:t xml:space="preserve"> Ваше обращение  по вопросу совершенствования порядка работы по рассмотрению проекта Федерального Закона №15473</w:t>
      </w:r>
    </w:p>
    <w:p w:rsidR="000D4DCA" w:rsidRDefault="000D4DCA" w:rsidP="000D4DCA">
      <w:pPr>
        <w:spacing w:line="240" w:lineRule="atLeast"/>
        <w:jc w:val="center"/>
        <w:rPr>
          <w:b/>
          <w:sz w:val="30"/>
        </w:rPr>
      </w:pPr>
      <w:r>
        <w:rPr>
          <w:sz w:val="28"/>
          <w:szCs w:val="28"/>
        </w:rPr>
        <w:t xml:space="preserve"> «</w:t>
      </w:r>
      <w:r>
        <w:rPr>
          <w:b/>
          <w:bCs/>
          <w:sz w:val="30"/>
          <w:szCs w:val="30"/>
        </w:rPr>
        <w:t xml:space="preserve">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в связи с Федеральным законом "О федеральном бюджете на 2017 год и на плановый период </w:t>
      </w:r>
      <w:r>
        <w:rPr>
          <w:b/>
          <w:bCs/>
          <w:sz w:val="30"/>
          <w:szCs w:val="30"/>
        </w:rPr>
        <w:br/>
        <w:t>2018 и 2019 годов"</w:t>
      </w:r>
    </w:p>
    <w:p w:rsidR="005423DE" w:rsidRDefault="000D4DCA">
      <w:pPr>
        <w:rPr>
          <w:sz w:val="28"/>
          <w:szCs w:val="28"/>
        </w:rPr>
      </w:pPr>
      <w:r>
        <w:rPr>
          <w:sz w:val="28"/>
          <w:szCs w:val="28"/>
        </w:rPr>
        <w:t xml:space="preserve"> Рассмотрено в Комитете Государственной Думы по обороне</w:t>
      </w:r>
    </w:p>
    <w:p w:rsidR="000D4DCA" w:rsidRDefault="000D4DCA">
      <w:pPr>
        <w:rPr>
          <w:sz w:val="28"/>
          <w:szCs w:val="28"/>
        </w:rPr>
      </w:pPr>
      <w:r>
        <w:rPr>
          <w:sz w:val="28"/>
          <w:szCs w:val="28"/>
        </w:rPr>
        <w:t xml:space="preserve">  Сообщаю Вам ,что указанный Законопроект разработан и внесен в Государственную Думу  Правительством Российской Федерации.</w:t>
      </w:r>
    </w:p>
    <w:p w:rsidR="000D4DCA" w:rsidRDefault="000D4DCA">
      <w:pPr>
        <w:rPr>
          <w:sz w:val="28"/>
          <w:szCs w:val="28"/>
        </w:rPr>
      </w:pPr>
      <w:r>
        <w:rPr>
          <w:sz w:val="28"/>
          <w:szCs w:val="28"/>
        </w:rPr>
        <w:t xml:space="preserve"> Законопроект прошел правовую и лингвистическую экспертизы в Правовом управлении Государственной Думы в  Совете Федерации.</w:t>
      </w:r>
    </w:p>
    <w:p w:rsidR="000D4DCA" w:rsidRDefault="000D4DCA">
      <w:pPr>
        <w:rPr>
          <w:sz w:val="28"/>
          <w:szCs w:val="28"/>
        </w:rPr>
      </w:pPr>
      <w:r>
        <w:rPr>
          <w:sz w:val="28"/>
          <w:szCs w:val="28"/>
        </w:rPr>
        <w:t>Информация , мнение</w:t>
      </w:r>
      <w:r w:rsidR="003D64F6">
        <w:rPr>
          <w:sz w:val="28"/>
          <w:szCs w:val="28"/>
        </w:rPr>
        <w:t xml:space="preserve"> и предложение изложенные в Вашем обращении приняты к сведению.</w:t>
      </w:r>
    </w:p>
    <w:p w:rsidR="003D64F6" w:rsidRDefault="003D64F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 уважением </w:t>
      </w:r>
    </w:p>
    <w:p w:rsidR="003D64F6" w:rsidRPr="000D4DCA" w:rsidRDefault="003D64F6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Комитета   В.А. Шаманов.</w:t>
      </w:r>
    </w:p>
    <w:sectPr w:rsidR="003D64F6" w:rsidRPr="000D4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DE"/>
    <w:rsid w:val="00030563"/>
    <w:rsid w:val="000D4DCA"/>
    <w:rsid w:val="003D64F6"/>
    <w:rsid w:val="005423DE"/>
    <w:rsid w:val="00CB39C6"/>
    <w:rsid w:val="00D7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23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B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39C6"/>
    <w:rPr>
      <w:b/>
      <w:bCs/>
    </w:rPr>
  </w:style>
  <w:style w:type="paragraph" w:styleId="a6">
    <w:name w:val="No Spacing"/>
    <w:uiPriority w:val="1"/>
    <w:qFormat/>
    <w:rsid w:val="00CB39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23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B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39C6"/>
    <w:rPr>
      <w:b/>
      <w:bCs/>
    </w:rPr>
  </w:style>
  <w:style w:type="paragraph" w:styleId="a6">
    <w:name w:val="No Spacing"/>
    <w:uiPriority w:val="1"/>
    <w:qFormat/>
    <w:rsid w:val="00CB39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8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6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100257/" TargetMode="External"/><Relationship Id="rId5" Type="http://schemas.openxmlformats.org/officeDocument/2006/relationships/hyperlink" Target="http://base.garant.ru/10064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2</cp:revision>
  <dcterms:created xsi:type="dcterms:W3CDTF">2016-12-10T08:59:00Z</dcterms:created>
  <dcterms:modified xsi:type="dcterms:W3CDTF">2016-12-10T09:50:00Z</dcterms:modified>
</cp:coreProperties>
</file>