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587" w:rsidRDefault="00535587" w:rsidP="00535587">
      <w:pPr>
        <w:pStyle w:val="Default"/>
        <w:rPr>
          <w:color w:val="auto"/>
        </w:rPr>
      </w:pP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Исковое заявление о взыскании пени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ответчие</w:t>
      </w:r>
      <w:proofErr w:type="spellEnd"/>
      <w:r>
        <w:rPr>
          <w:color w:val="auto"/>
          <w:sz w:val="22"/>
          <w:szCs w:val="22"/>
        </w:rPr>
        <w:t xml:space="preserve"> является собственником квартиры </w:t>
      </w:r>
      <w:proofErr w:type="gramStart"/>
      <w:r>
        <w:rPr>
          <w:color w:val="auto"/>
          <w:sz w:val="22"/>
          <w:szCs w:val="22"/>
        </w:rPr>
        <w:t>№ ,</w:t>
      </w:r>
      <w:proofErr w:type="gramEnd"/>
      <w:r>
        <w:rPr>
          <w:color w:val="auto"/>
          <w:sz w:val="22"/>
          <w:szCs w:val="22"/>
        </w:rPr>
        <w:t xml:space="preserve"> входящей в состав дома № по ул. в г..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Жилищный кодекс РФ обязывает граждан к своевременной и полной оплате за жилье и коммунальные услуги.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Согласно ст. 155 ЖК РФ плата за жилое помещение и коммунальные услуги вносится ежемесячно </w:t>
      </w:r>
      <w:r>
        <w:rPr>
          <w:b/>
          <w:bCs/>
          <w:color w:val="auto"/>
          <w:sz w:val="22"/>
          <w:szCs w:val="22"/>
        </w:rPr>
        <w:t xml:space="preserve">до десятого числа месяца, следующего за истекшим месяцем, </w:t>
      </w:r>
      <w:r>
        <w:rPr>
          <w:color w:val="auto"/>
          <w:sz w:val="22"/>
          <w:szCs w:val="22"/>
        </w:rPr>
        <w:t>если иной срок не установлен договором управления многоквартирным домом либо решением общего собрания членов товарищества собственников жилья, жилищного кооператива или иного специализированного потребительского кооператива, созданного в целях удовлетворения потребностей граждан в жилье в соответствии с федеральным законом о таком кооперативе (далее - иной специализированный потребительский кооператив).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Пункт 14 указанной статьи определяет порядок расчета пени: лица, несвоевременно и (или) не полностью внесшие плату за жилое помещение и коммунальные услуги, обязаны уплатить кредитору пени в размере </w:t>
      </w:r>
      <w:bookmarkStart w:id="0" w:name="_GoBack"/>
      <w:r>
        <w:rPr>
          <w:color w:val="auto"/>
          <w:sz w:val="20"/>
          <w:szCs w:val="20"/>
        </w:rPr>
        <w:t xml:space="preserve">одной трехсотой ставки рефинансирования Центрального банка Российской Федерации, действующей на </w:t>
      </w:r>
      <w:bookmarkEnd w:id="0"/>
      <w:r>
        <w:rPr>
          <w:color w:val="auto"/>
          <w:sz w:val="20"/>
          <w:szCs w:val="20"/>
        </w:rPr>
        <w:t xml:space="preserve">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одной </w:t>
      </w:r>
      <w:proofErr w:type="spellStart"/>
      <w:r>
        <w:rPr>
          <w:color w:val="auto"/>
          <w:sz w:val="20"/>
          <w:szCs w:val="20"/>
        </w:rPr>
        <w:t>стотридцатой</w:t>
      </w:r>
      <w:proofErr w:type="spellEnd"/>
      <w:r>
        <w:rPr>
          <w:color w:val="auto"/>
          <w:sz w:val="20"/>
          <w:szCs w:val="20"/>
        </w:rPr>
        <w:t xml:space="preserve">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 Увеличение установленных настоящей частью размеров пеней не допускается.</w:t>
      </w:r>
    </w:p>
    <w:p w:rsidR="00535587" w:rsidRDefault="00535587" w:rsidP="00535587">
      <w:pPr>
        <w:pStyle w:val="Default"/>
        <w:rPr>
          <w:color w:val="auto"/>
        </w:rPr>
      </w:pPr>
      <w:r>
        <w:rPr>
          <w:color w:val="auto"/>
          <w:sz w:val="22"/>
          <w:szCs w:val="22"/>
        </w:rPr>
        <w:t>Жильцы, несвоевременно или частично оплатившие жилье и коммунальные услуги, обязаны к оплате пени.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В результате ненадлежащего исполнения </w:t>
      </w:r>
      <w:r>
        <w:rPr>
          <w:color w:val="auto"/>
          <w:sz w:val="22"/>
          <w:szCs w:val="22"/>
        </w:rPr>
        <w:t>ответчиком</w:t>
      </w:r>
      <w:r>
        <w:rPr>
          <w:color w:val="auto"/>
          <w:sz w:val="22"/>
          <w:szCs w:val="22"/>
        </w:rPr>
        <w:t xml:space="preserve"> обязанностей по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за период с 01.09.2014г. по 30.04.2017г. за ответчиком образовался долг по оплате пеней в размере 365 руб.68 коп. (расчет пени прилагается к исковому заявлению).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Руководствуясь статьями 153, 155 </w:t>
      </w:r>
      <w:r>
        <w:rPr>
          <w:i/>
          <w:iCs/>
          <w:color w:val="auto"/>
          <w:sz w:val="23"/>
          <w:szCs w:val="23"/>
        </w:rPr>
        <w:t>ЖК РФ</w:t>
      </w:r>
      <w:r>
        <w:rPr>
          <w:color w:val="auto"/>
          <w:sz w:val="22"/>
          <w:szCs w:val="22"/>
        </w:rPr>
        <w:t xml:space="preserve">, статьей 309 ГК РФ, статьями 98, 100, 131-132 </w:t>
      </w:r>
      <w:r>
        <w:rPr>
          <w:i/>
          <w:iCs/>
          <w:color w:val="auto"/>
          <w:sz w:val="23"/>
          <w:szCs w:val="23"/>
        </w:rPr>
        <w:t>ГПК РФ</w:t>
      </w:r>
      <w:r>
        <w:rPr>
          <w:color w:val="auto"/>
          <w:sz w:val="22"/>
          <w:szCs w:val="22"/>
        </w:rPr>
        <w:t>,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1. Принять исковое заявление к производству суда.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 Взыскать с ответчика в пользу Муниципального унитарного предприятия города «Тепловые сети» пени за период с 01.09.2014г. по 30.04.2017г. в сумме 365 руб. 68 коп.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3. Взыскать с ответчика в пользу Муниципального унитарного предприятия города «Тепловые сети» расходы по оплате государственной пошлины в сумме 400 руб.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4. Прошу рассмотреть дело в отсутствие представителя истца. Не возражаю относительно рассмотрения дела в порядке заочного производства.</w:t>
      </w:r>
    </w:p>
    <w:p w:rsidR="00535587" w:rsidRDefault="00535587" w:rsidP="005355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5. После вступления решения (заочного решения) в законную силу, направить исполнительный лист в адрес истца.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Приложения: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1. Платежное поручение об оплате государственной пошлины.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2. Лицевой счет ответчика (форма № 36).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 Акт сверки задолженности за отопление.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4. Выписка из домовой книги.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5. Свидетельство о государственной регистрации (копия).</w:t>
      </w:r>
    </w:p>
    <w:p w:rsidR="00535587" w:rsidRDefault="00535587" w:rsidP="00535587">
      <w:pPr>
        <w:pStyle w:val="Default"/>
        <w:rPr>
          <w:color w:val="auto"/>
        </w:rPr>
      </w:pPr>
      <w:r>
        <w:rPr>
          <w:color w:val="auto"/>
          <w:sz w:val="20"/>
          <w:szCs w:val="20"/>
        </w:rPr>
        <w:t>6. Приказ о назначении директора (копия)</w:t>
      </w:r>
    </w:p>
    <w:p w:rsidR="00535587" w:rsidRDefault="00535587" w:rsidP="0053558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7. Копия искового заявления и документов для ответчика.</w:t>
      </w:r>
    </w:p>
    <w:p w:rsidR="00CF5CEE" w:rsidRDefault="00535587" w:rsidP="00535587">
      <w:r>
        <w:rPr>
          <w:sz w:val="20"/>
          <w:szCs w:val="20"/>
        </w:rPr>
        <w:t>8. Расчет пени.</w:t>
      </w:r>
    </w:p>
    <w:sectPr w:rsidR="00CF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587"/>
    <w:rsid w:val="002A2E71"/>
    <w:rsid w:val="00535587"/>
    <w:rsid w:val="00794622"/>
    <w:rsid w:val="007A102F"/>
    <w:rsid w:val="007F357A"/>
    <w:rsid w:val="00B84915"/>
    <w:rsid w:val="00BC3C20"/>
    <w:rsid w:val="00CF5CEE"/>
    <w:rsid w:val="00D5593D"/>
    <w:rsid w:val="00F1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14AB8-5C70-49F3-A2C7-28B0E922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BC3C20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customStyle="1" w:styleId="Default">
    <w:name w:val="Default"/>
    <w:rsid w:val="00535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Denisz</dc:creator>
  <cp:keywords/>
  <dc:description/>
  <cp:lastModifiedBy>Denisz</cp:lastModifiedBy>
  <cp:revision>1</cp:revision>
  <dcterms:created xsi:type="dcterms:W3CDTF">2017-08-16T18:41:00Z</dcterms:created>
  <dcterms:modified xsi:type="dcterms:W3CDTF">2017-08-16T18:44:00Z</dcterms:modified>
</cp:coreProperties>
</file>