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9AA" w:rsidRPr="00C719AA" w:rsidRDefault="00C719AA" w:rsidP="00C719AA">
      <w:pPr>
        <w:shd w:val="clear" w:color="auto" w:fill="FFFFFF"/>
        <w:spacing w:before="100" w:beforeAutospacing="1" w:after="199" w:line="240" w:lineRule="auto"/>
        <w:jc w:val="center"/>
        <w:rPr>
          <w:rFonts w:ascii="Cambria" w:eastAsia="Times New Roman" w:hAnsi="Cambria" w:cs="Times New Roman"/>
          <w:color w:val="000000"/>
          <w:sz w:val="24"/>
          <w:szCs w:val="24"/>
        </w:rPr>
      </w:pPr>
      <w:r w:rsidRPr="00C719AA">
        <w:rPr>
          <w:rFonts w:ascii="Cambria" w:eastAsia="Times New Roman" w:hAnsi="Cambria" w:cs="Times New Roman"/>
          <w:b/>
          <w:bCs/>
          <w:color w:val="0070C0"/>
          <w:sz w:val="24"/>
          <w:szCs w:val="24"/>
        </w:rPr>
        <w:t>По программе профессиональной переподготовки «Организация и ведение гражданской обороны предупреждение и ликвидация чрезвычайных ситуаций»,</w:t>
      </w:r>
      <w:r w:rsidRPr="00C719AA">
        <w:rPr>
          <w:rFonts w:ascii="Cambria" w:eastAsia="Times New Roman" w:hAnsi="Cambria" w:cs="Times New Roman"/>
          <w:b/>
          <w:bCs/>
          <w:color w:val="000000"/>
          <w:sz w:val="24"/>
          <w:szCs w:val="24"/>
        </w:rPr>
        <w:t> </w:t>
      </w:r>
      <w:r w:rsidRPr="00C719AA">
        <w:rPr>
          <w:rFonts w:ascii="Cambria" w:eastAsia="Times New Roman" w:hAnsi="Cambria" w:cs="Times New Roman"/>
          <w:b/>
          <w:bCs/>
          <w:color w:val="FF0000"/>
          <w:sz w:val="24"/>
          <w:szCs w:val="24"/>
        </w:rPr>
        <w:t>для руководителей и соответствующих должностных лиц организаций</w:t>
      </w:r>
      <w:r w:rsidRPr="00C719AA">
        <w:rPr>
          <w:rFonts w:ascii="Cambria" w:eastAsia="Times New Roman" w:hAnsi="Cambria" w:cs="Times New Roman"/>
          <w:b/>
          <w:bCs/>
          <w:color w:val="000000"/>
          <w:sz w:val="24"/>
          <w:szCs w:val="24"/>
        </w:rPr>
        <w:t>.</w:t>
      </w:r>
    </w:p>
    <w:p w:rsidR="00C719AA" w:rsidRPr="00C719AA" w:rsidRDefault="00C719AA" w:rsidP="00C719AA">
      <w:pPr>
        <w:shd w:val="clear" w:color="auto" w:fill="FFFFFF"/>
        <w:spacing w:before="100" w:beforeAutospacing="1" w:after="199" w:line="24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</w:rPr>
      </w:pPr>
      <w:r w:rsidRPr="00C719AA">
        <w:rPr>
          <w:rFonts w:ascii="Cambria" w:eastAsia="Times New Roman" w:hAnsi="Cambria" w:cs="Times New Roman"/>
          <w:color w:val="000000"/>
          <w:sz w:val="24"/>
          <w:szCs w:val="24"/>
        </w:rPr>
        <w:t>Цель – </w:t>
      </w:r>
      <w:r w:rsidRPr="00C719AA">
        <w:rPr>
          <w:rFonts w:ascii="Cambria" w:eastAsia="Times New Roman" w:hAnsi="Cambria" w:cs="Times New Roman"/>
          <w:color w:val="FF0000"/>
          <w:sz w:val="24"/>
          <w:szCs w:val="24"/>
        </w:rPr>
        <w:t>формирование у слушателей профессиональных компетенций, необходимых для выполнения нового вида профессиональной деятельности в области гражданской обороны и ликвидации последствий чрезвычайных ситуаций природного и техногенного характера.</w:t>
      </w:r>
    </w:p>
    <w:p w:rsidR="00C719AA" w:rsidRPr="00C719AA" w:rsidRDefault="00C719AA" w:rsidP="00C719AA">
      <w:pPr>
        <w:shd w:val="clear" w:color="auto" w:fill="FFFFFF"/>
        <w:spacing w:before="100" w:beforeAutospacing="1" w:after="199" w:line="24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</w:rPr>
      </w:pPr>
      <w:r w:rsidRPr="00C719AA">
        <w:rPr>
          <w:rFonts w:ascii="Cambria" w:eastAsia="Times New Roman" w:hAnsi="Cambria" w:cs="Times New Roman"/>
          <w:color w:val="000000"/>
          <w:sz w:val="24"/>
          <w:szCs w:val="24"/>
        </w:rPr>
        <w:t>Категория слушателей – руководители и ответственные за гражданскую оборону и защиту в чрезвычайных ситуациях в организациях.</w:t>
      </w:r>
    </w:p>
    <w:p w:rsidR="00C719AA" w:rsidRPr="00C719AA" w:rsidRDefault="00C719AA" w:rsidP="00C719AA">
      <w:pPr>
        <w:shd w:val="clear" w:color="auto" w:fill="FFFFFF"/>
        <w:spacing w:before="100" w:beforeAutospacing="1" w:after="199" w:line="24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</w:rPr>
      </w:pPr>
      <w:r w:rsidRPr="00C719AA">
        <w:rPr>
          <w:rFonts w:ascii="Cambria" w:eastAsia="Times New Roman" w:hAnsi="Cambria" w:cs="Times New Roman"/>
          <w:color w:val="000000"/>
          <w:sz w:val="24"/>
          <w:szCs w:val="24"/>
        </w:rPr>
        <w:t>Срок обучения – </w:t>
      </w:r>
      <w:r w:rsidRPr="00C719AA">
        <w:rPr>
          <w:rFonts w:ascii="Cambria" w:eastAsia="Times New Roman" w:hAnsi="Cambria" w:cs="Times New Roman"/>
          <w:b/>
          <w:bCs/>
          <w:color w:val="000000"/>
          <w:sz w:val="24"/>
          <w:szCs w:val="24"/>
        </w:rPr>
        <w:t>554 часа</w:t>
      </w:r>
    </w:p>
    <w:p w:rsidR="00C719AA" w:rsidRPr="00C719AA" w:rsidRDefault="00C719AA" w:rsidP="00C719AA">
      <w:pPr>
        <w:shd w:val="clear" w:color="auto" w:fill="FFFFFF"/>
        <w:spacing w:before="100" w:beforeAutospacing="1" w:after="199" w:line="24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</w:rPr>
      </w:pPr>
      <w:r w:rsidRPr="00C719AA">
        <w:rPr>
          <w:rFonts w:ascii="Cambria" w:eastAsia="Times New Roman" w:hAnsi="Cambria" w:cs="Times New Roman"/>
          <w:color w:val="000000"/>
          <w:sz w:val="24"/>
          <w:szCs w:val="24"/>
        </w:rPr>
        <w:t>Режим занятий – 6-8 академических часов в день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7"/>
        <w:gridCol w:w="4137"/>
        <w:gridCol w:w="1018"/>
        <w:gridCol w:w="1217"/>
        <w:gridCol w:w="1350"/>
        <w:gridCol w:w="1146"/>
      </w:tblGrid>
      <w:tr w:rsidR="00C719AA" w:rsidRPr="00C719AA" w:rsidTr="00C719AA">
        <w:trPr>
          <w:trHeight w:val="598"/>
        </w:trPr>
        <w:tc>
          <w:tcPr>
            <w:tcW w:w="5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34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br/>
            </w:r>
            <w:r w:rsidRPr="00C719AA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№</w:t>
            </w: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br/>
            </w: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br/>
            </w:r>
            <w:proofErr w:type="spellStart"/>
            <w:proofErr w:type="gramStart"/>
            <w:r w:rsidRPr="00C719AA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C719AA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C719AA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4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34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br/>
            </w:r>
            <w:r w:rsidRPr="00C719AA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Тема</w:t>
            </w:r>
          </w:p>
        </w:tc>
        <w:tc>
          <w:tcPr>
            <w:tcW w:w="107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Всего часов</w:t>
            </w:r>
          </w:p>
        </w:tc>
        <w:tc>
          <w:tcPr>
            <w:tcW w:w="26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В том числе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Форма контроля</w:t>
            </w:r>
          </w:p>
        </w:tc>
      </w:tr>
      <w:tr w:rsidR="00C719AA" w:rsidRPr="00C719AA" w:rsidTr="00C719AA">
        <w:trPr>
          <w:trHeight w:val="44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лекции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proofErr w:type="spellStart"/>
            <w:r w:rsidRPr="00C719AA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Прак</w:t>
            </w:r>
            <w:proofErr w:type="spellEnd"/>
            <w:r w:rsidRPr="00C719AA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. занятия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719AA" w:rsidRPr="00C719AA" w:rsidTr="00C719AA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both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Законодательство Российской Федерации в области гражданской</w:t>
            </w:r>
          </w:p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обороны, предупреждения и ликвидации чрезвычайных ситуаций природного и техногенного характера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99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зачет</w:t>
            </w:r>
          </w:p>
        </w:tc>
      </w:tr>
      <w:tr w:rsidR="00C719AA" w:rsidRPr="00C719AA" w:rsidTr="00C719AA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both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Основы защиты населения и территорий от опасностей, возникающих при ЧС, при ведении военных действий или вследствие этих действий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68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99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зачет</w:t>
            </w:r>
          </w:p>
        </w:tc>
      </w:tr>
      <w:tr w:rsidR="00C719AA" w:rsidRPr="00C719AA" w:rsidTr="00C719AA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both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Планирование мероприятий ГО и защиты населения и территорий от ЧС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99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зачет</w:t>
            </w:r>
          </w:p>
        </w:tc>
      </w:tr>
      <w:tr w:rsidR="00C719AA" w:rsidRPr="00C719AA" w:rsidTr="00C719AA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both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Организация предупреждения ЧС и повышения устойчивости функционирования объектов экономики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99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зачет</w:t>
            </w:r>
          </w:p>
        </w:tc>
      </w:tr>
      <w:tr w:rsidR="00C719AA" w:rsidRPr="00C719AA" w:rsidTr="00C719AA">
        <w:trPr>
          <w:trHeight w:val="494"/>
        </w:trPr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both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 xml:space="preserve">Принципы и способы защиты населения, </w:t>
            </w:r>
            <w:proofErr w:type="gramStart"/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материальных</w:t>
            </w:r>
            <w:proofErr w:type="gramEnd"/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, культурных</w:t>
            </w:r>
          </w:p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ценностей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76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99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зачет</w:t>
            </w:r>
          </w:p>
        </w:tc>
      </w:tr>
      <w:tr w:rsidR="00C719AA" w:rsidRPr="00C719AA" w:rsidTr="00C719AA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both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Управление в ГО и РСЧС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98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92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99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зачет</w:t>
            </w:r>
          </w:p>
        </w:tc>
      </w:tr>
      <w:tr w:rsidR="00C719AA" w:rsidRPr="00C719AA" w:rsidTr="00C719AA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both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 xml:space="preserve">Организация подготовки и выполнения мероприятий по ликвидации ЧС, ведению АСДНР в </w:t>
            </w: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lastRenderedPageBreak/>
              <w:t>очаге поражения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lastRenderedPageBreak/>
              <w:t>64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99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зачет</w:t>
            </w:r>
          </w:p>
        </w:tc>
      </w:tr>
      <w:tr w:rsidR="00C719AA" w:rsidRPr="00C719AA" w:rsidTr="00C719AA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both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lastRenderedPageBreak/>
              <w:t>8</w:t>
            </w: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Организация подготовки населения в области ГО и защиты от ЧС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99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зачет</w:t>
            </w:r>
          </w:p>
        </w:tc>
      </w:tr>
      <w:tr w:rsidR="00C719AA" w:rsidRPr="00C719AA" w:rsidTr="00C719AA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Подготовка к итоговой аттестации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C719AA" w:rsidRPr="00C719AA" w:rsidTr="00C719AA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Итоговая аттестация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экзамен</w:t>
            </w:r>
          </w:p>
        </w:tc>
      </w:tr>
      <w:tr w:rsidR="00C719AA" w:rsidRPr="00C719AA" w:rsidTr="00C719AA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34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34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34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554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34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510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34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32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</w:tr>
    </w:tbl>
    <w:p w:rsidR="00C719AA" w:rsidRPr="00C719AA" w:rsidRDefault="00C719AA" w:rsidP="00C719AA">
      <w:pPr>
        <w:shd w:val="clear" w:color="auto" w:fill="FFFFFF"/>
        <w:spacing w:before="100" w:beforeAutospacing="1" w:after="199" w:line="240" w:lineRule="auto"/>
        <w:jc w:val="center"/>
        <w:rPr>
          <w:rFonts w:ascii="Cambria" w:eastAsia="Times New Roman" w:hAnsi="Cambria" w:cs="Times New Roman"/>
          <w:color w:val="000000"/>
        </w:rPr>
      </w:pPr>
      <w:r w:rsidRPr="00C719AA">
        <w:rPr>
          <w:rFonts w:ascii="Cambria" w:eastAsia="Times New Roman" w:hAnsi="Cambria" w:cs="Times New Roman"/>
          <w:b/>
          <w:bCs/>
          <w:color w:val="000000"/>
        </w:rPr>
        <w:t>УЧЕБНО-ТЕМАТИЧЕСКИЙ ПЛАН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5"/>
        <w:gridCol w:w="4144"/>
        <w:gridCol w:w="1016"/>
        <w:gridCol w:w="1216"/>
        <w:gridCol w:w="1348"/>
        <w:gridCol w:w="1146"/>
      </w:tblGrid>
      <w:tr w:rsidR="00C719AA" w:rsidRPr="00C719AA" w:rsidTr="00C719AA">
        <w:trPr>
          <w:trHeight w:val="598"/>
        </w:trPr>
        <w:tc>
          <w:tcPr>
            <w:tcW w:w="5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br/>
            </w:r>
            <w:r w:rsidRPr="00C719AA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№</w:t>
            </w: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br/>
            </w: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br/>
            </w:r>
            <w:proofErr w:type="spellStart"/>
            <w:proofErr w:type="gramStart"/>
            <w:r w:rsidRPr="00C719AA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C719AA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C719AA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4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br/>
            </w:r>
            <w:r w:rsidRPr="00C719AA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Тема</w:t>
            </w:r>
          </w:p>
        </w:tc>
        <w:tc>
          <w:tcPr>
            <w:tcW w:w="107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Всего часов</w:t>
            </w:r>
          </w:p>
        </w:tc>
        <w:tc>
          <w:tcPr>
            <w:tcW w:w="26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В том числе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Форма контроля</w:t>
            </w:r>
          </w:p>
        </w:tc>
      </w:tr>
      <w:tr w:rsidR="00C719AA" w:rsidRPr="00C719AA" w:rsidTr="00C719AA">
        <w:trPr>
          <w:trHeight w:val="44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лекции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proofErr w:type="spellStart"/>
            <w:r w:rsidRPr="00C719AA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Прак</w:t>
            </w:r>
            <w:proofErr w:type="spellEnd"/>
            <w:r w:rsidRPr="00C719AA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. занятия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719AA" w:rsidRPr="00C719AA" w:rsidTr="00C719AA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Законодательство Российской Федерации в области гражданской обороны, предупреждения и ликвидации чрезвычайных ситуаций</w:t>
            </w:r>
          </w:p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природного и техногенного характера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зачет</w:t>
            </w:r>
          </w:p>
        </w:tc>
      </w:tr>
      <w:tr w:rsidR="00C719AA" w:rsidRPr="00C719AA" w:rsidTr="00C719AA">
        <w:tc>
          <w:tcPr>
            <w:tcW w:w="5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1.1.Законодательная и нормативно-правовая база в области ГО, предупреждения и ликвидации ЧС природного и техногенного характера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</w:tr>
      <w:tr w:rsidR="00C719AA" w:rsidRPr="00C719AA" w:rsidTr="00C719A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1.2. Законодательная и нормативная база в области обеспечения пожарной безопасности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</w:tr>
      <w:tr w:rsidR="00C719AA" w:rsidRPr="00C719AA" w:rsidTr="00C719A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1.3. Законодательная и нормативно-правовая база в области обеспечения безопасности людей на водных объектах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</w:tr>
      <w:tr w:rsidR="00C719AA" w:rsidRPr="00C719AA" w:rsidTr="00C719AA">
        <w:trPr>
          <w:trHeight w:val="494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1.4. Требования нормативных правовых документов по организации надзора в области ГО и ЧС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</w:tr>
      <w:tr w:rsidR="00C719AA" w:rsidRPr="00C719AA" w:rsidTr="00C719AA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 xml:space="preserve">Основы защиты населения и территорий от опасностей, возникающих при ЧС, при ведении военных действий или </w:t>
            </w:r>
            <w:proofErr w:type="gramStart"/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вследствие</w:t>
            </w:r>
            <w:proofErr w:type="gramEnd"/>
          </w:p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этих действий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68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зачет</w:t>
            </w:r>
          </w:p>
        </w:tc>
      </w:tr>
      <w:tr w:rsidR="00C719AA" w:rsidRPr="00C719AA" w:rsidTr="00C719AA">
        <w:tc>
          <w:tcPr>
            <w:tcW w:w="5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2.1. Чрезвычайные ситуации природного и техногенного характера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</w:tr>
      <w:tr w:rsidR="00C719AA" w:rsidRPr="00C719AA" w:rsidTr="00C719A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 xml:space="preserve">2.2.Оповещения населения при угрозе или возникновении ЧС, при ведении военных действий или </w:t>
            </w: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lastRenderedPageBreak/>
              <w:t>вследствие этих</w:t>
            </w:r>
          </w:p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действий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lastRenderedPageBreak/>
              <w:t>14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</w:tr>
      <w:tr w:rsidR="00C719AA" w:rsidRPr="00C719AA" w:rsidTr="00C719A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2.3. Организационные основы ГО и РСЧС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</w:tr>
      <w:tr w:rsidR="00C719AA" w:rsidRPr="00C719AA" w:rsidTr="00C719A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 xml:space="preserve">2.4. Режимы функционирования для органов управления и сил РСЧС. Содержание мероприятий </w:t>
            </w:r>
            <w:proofErr w:type="gramStart"/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при</w:t>
            </w:r>
            <w:proofErr w:type="gramEnd"/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 xml:space="preserve"> их</w:t>
            </w:r>
          </w:p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proofErr w:type="gramStart"/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введении</w:t>
            </w:r>
            <w:proofErr w:type="gramEnd"/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</w:tr>
      <w:tr w:rsidR="00C719AA" w:rsidRPr="00C719AA" w:rsidTr="00C719A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2.5. Действия должностных лиц ГО и РСЧС при введении режимов функционирования РСЧС и при проведении мероприятий ГО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</w:tr>
      <w:tr w:rsidR="00C719AA" w:rsidRPr="00C719AA" w:rsidTr="00C719AA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Планирование мероприятий ГО и защиты населения и территорий от ЧС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зачет</w:t>
            </w:r>
          </w:p>
        </w:tc>
      </w:tr>
      <w:tr w:rsidR="00C719AA" w:rsidRPr="00C719AA" w:rsidTr="00C719AA">
        <w:tc>
          <w:tcPr>
            <w:tcW w:w="5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3.1. Требования нормативных правовых документов по планированию мероприятий ГО, защиты населения и территорий от ЧС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</w:tr>
      <w:tr w:rsidR="00C719AA" w:rsidRPr="00C719AA" w:rsidTr="00C719A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3.2. Организация работы уполномоченного работника в области ГОЧС при повседневной деятельности.</w:t>
            </w:r>
          </w:p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Порядок разработки планирующих и отчетных документов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</w:tr>
      <w:tr w:rsidR="00C719AA" w:rsidRPr="00C719AA" w:rsidTr="00C719A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3.3. Организация планирования мероприятий ГОЧС.</w:t>
            </w:r>
          </w:p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Содержание и порядок разработка Плана ГО и Плана действий по предупреждению и ликвидации ЧС.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</w:tr>
      <w:tr w:rsidR="00C719AA" w:rsidRPr="00C719AA" w:rsidTr="00C719A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3.4. Организация создания, использования и пополнения запасов материально-технических, продовольственных, медицинских и иных средств в интересах ГО, резервов</w:t>
            </w:r>
          </w:p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финансовых и материальных ресурсов для ликвидации ЧС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</w:tr>
      <w:tr w:rsidR="00C719AA" w:rsidRPr="00C719AA" w:rsidTr="00C719A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3.5. Участие органов управления, сил ГО и РСЧС в организации мероприятий по предупреждению террористических актов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</w:tr>
      <w:tr w:rsidR="00C719AA" w:rsidRPr="00C719AA" w:rsidTr="00C719AA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 xml:space="preserve">Организация предупреждения ЧС и </w:t>
            </w: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lastRenderedPageBreak/>
              <w:t>повышения устойчивости функционирования объектов экономики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lastRenderedPageBreak/>
              <w:t>62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зачет</w:t>
            </w:r>
          </w:p>
        </w:tc>
      </w:tr>
      <w:tr w:rsidR="00C719AA" w:rsidRPr="00C719AA" w:rsidTr="00C719AA">
        <w:tc>
          <w:tcPr>
            <w:tcW w:w="5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4.1. Классификация потенциально-опасных объектов и возможные опасности при нарушении их функционирования. Организация лицензирования, декларирования и</w:t>
            </w:r>
          </w:p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страхования потенциально опасных объектов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</w:tr>
      <w:tr w:rsidR="00C719AA" w:rsidRPr="00C719AA" w:rsidTr="00C719A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4.2. Содержание мероприятий по предупреждению ЧС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</w:tr>
      <w:tr w:rsidR="00C719AA" w:rsidRPr="00C719AA" w:rsidTr="00C719A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4.3. Устойчивость функционирования объектов экономики и организация жизнеобеспечения населения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</w:tr>
      <w:tr w:rsidR="00C719AA" w:rsidRPr="00C719AA" w:rsidTr="00C719A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4.4. Требования пожарной безопасности и задачи должностных лиц по их выполнению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</w:tr>
      <w:tr w:rsidR="00C719AA" w:rsidRPr="00C719AA" w:rsidTr="00C719AA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Принципы и способы защиты населения, материальных, культурных ценностей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76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зачет</w:t>
            </w:r>
          </w:p>
        </w:tc>
      </w:tr>
      <w:tr w:rsidR="00C719AA" w:rsidRPr="00C719AA" w:rsidTr="00C719AA">
        <w:tc>
          <w:tcPr>
            <w:tcW w:w="5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5.1. Современные средства вооруженной борьбы и их влияние на способы защиты населения в военное время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</w:tr>
      <w:tr w:rsidR="00C719AA" w:rsidRPr="00C719AA" w:rsidTr="00C719A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5.2. Организация инженерной защиты населения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</w:tr>
      <w:tr w:rsidR="00C719AA" w:rsidRPr="00C719AA" w:rsidTr="00C719A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5.3. Организация радиационной, химической и биологической защиты населения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</w:tr>
      <w:tr w:rsidR="00C719AA" w:rsidRPr="00C719AA" w:rsidTr="00C719A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5.4. Организация медицинской защиты населения в ЧС и в военное время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</w:tr>
      <w:tr w:rsidR="00C719AA" w:rsidRPr="00C719AA" w:rsidTr="00C719A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5.5. Защитные сооружения гражданской обороны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</w:tr>
      <w:tr w:rsidR="00C719AA" w:rsidRPr="00C719AA" w:rsidTr="00C719A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5.6. Организация маскировки населенных пунктов и объектов экономики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</w:tr>
      <w:tr w:rsidR="00C719AA" w:rsidRPr="00C719AA" w:rsidTr="00C719A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5.7. Организация эвакуации населения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</w:tr>
      <w:tr w:rsidR="00C719AA" w:rsidRPr="00C719AA" w:rsidTr="00C719AA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Управление в ГО и РСЧС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98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92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зачет</w:t>
            </w:r>
          </w:p>
        </w:tc>
      </w:tr>
      <w:tr w:rsidR="00C719AA" w:rsidRPr="00C719AA" w:rsidTr="00C719AA">
        <w:tc>
          <w:tcPr>
            <w:tcW w:w="5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6.1. Организационные основы управления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</w:tr>
      <w:tr w:rsidR="00C719AA" w:rsidRPr="00C719AA" w:rsidTr="00C719A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6.2. Органы управления ГО и РСЧС. Их основные функции и задачи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</w:tr>
      <w:tr w:rsidR="00C719AA" w:rsidRPr="00C719AA" w:rsidTr="00C719A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 xml:space="preserve">6.3. Организация работы уполномоченного работника в </w:t>
            </w: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lastRenderedPageBreak/>
              <w:t>области ГОЧС при осуществлении управленческих функций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lastRenderedPageBreak/>
              <w:t>12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</w:tr>
      <w:tr w:rsidR="00C719AA" w:rsidRPr="00C719AA" w:rsidTr="00C719A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6.4. Организация управления, связи и оповещения в системах ГО и РСЧС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</w:tr>
      <w:tr w:rsidR="00C719AA" w:rsidRPr="00C719AA" w:rsidTr="00C719A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 xml:space="preserve">6.5. Основы перевода гражданской обороны </w:t>
            </w:r>
            <w:proofErr w:type="gramStart"/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с</w:t>
            </w:r>
            <w:proofErr w:type="gramEnd"/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 xml:space="preserve"> мирного на военное время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</w:tr>
      <w:tr w:rsidR="00C719AA" w:rsidRPr="00C719AA" w:rsidTr="00C719A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6.6. Методики оценки обстановки в очагах поражения и зонах ЧС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</w:tr>
      <w:tr w:rsidR="00C719AA" w:rsidRPr="00C719AA" w:rsidTr="00C719A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6.7. Организация работы смены боевого расчета ЗПУ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</w:tr>
      <w:tr w:rsidR="00C719AA" w:rsidRPr="00C719AA" w:rsidTr="00C719A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6.8. Порядок оформления рабочей карты на проведение АСДНР в очаге поражения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</w:tr>
      <w:tr w:rsidR="00C719AA" w:rsidRPr="00C719AA" w:rsidTr="00C719A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6.9. Организация выработки решения на ликвидацию ЧС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</w:tr>
      <w:tr w:rsidR="00C719AA" w:rsidRPr="00C719AA" w:rsidTr="00C719A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6.10. Отработка практической задачи на ликвидацию ЧС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</w:tr>
      <w:tr w:rsidR="00C719AA" w:rsidRPr="00C719AA" w:rsidTr="00C719AA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Организация подготовки</w:t>
            </w:r>
          </w:p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и выполнения мероприятий</w:t>
            </w:r>
          </w:p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по ликвидации ЧС, ведению</w:t>
            </w:r>
          </w:p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АСДНР в очаге поражения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64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64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зачет</w:t>
            </w:r>
          </w:p>
        </w:tc>
      </w:tr>
      <w:tr w:rsidR="00C719AA" w:rsidRPr="00C719AA" w:rsidTr="00C719AA">
        <w:tc>
          <w:tcPr>
            <w:tcW w:w="5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7.1. Порядок создания спасательных служб и НАСФ. Их основные задачи и порядок их применения в ЧС мирного и военного времени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</w:tr>
      <w:tr w:rsidR="00C719AA" w:rsidRPr="00C719AA" w:rsidTr="00C719A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 xml:space="preserve">7.2. Организация приведения </w:t>
            </w:r>
            <w:proofErr w:type="gramStart"/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в</w:t>
            </w:r>
            <w:proofErr w:type="gramEnd"/>
          </w:p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готовность спасательных служб и НАСФ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</w:tr>
      <w:tr w:rsidR="00C719AA" w:rsidRPr="00C719AA" w:rsidTr="00C719A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7.3. Организация АСДНР в очагах поражения и зонах ЧС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</w:tr>
      <w:tr w:rsidR="00C719AA" w:rsidRPr="00C719AA" w:rsidTr="00C719A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7.4. Организация разведки (наблюдения) на объекте, на маршрутах выдвижения, в очагах поражения и зонах ЧС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</w:tr>
      <w:tr w:rsidR="00C719AA" w:rsidRPr="00C719AA" w:rsidTr="00C719A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7.5. Организация защиты личного состава сил ГО и РСЧС при выполнении задач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</w:tr>
      <w:tr w:rsidR="00C719AA" w:rsidRPr="00C719AA" w:rsidTr="00C719A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7.6. Психологические аспекты</w:t>
            </w:r>
          </w:p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при ведении АСДНР в очагах</w:t>
            </w:r>
          </w:p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 xml:space="preserve">поражения и </w:t>
            </w:r>
            <w:proofErr w:type="gramStart"/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зонах</w:t>
            </w:r>
            <w:proofErr w:type="gramEnd"/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 xml:space="preserve"> ЧС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</w:tr>
      <w:tr w:rsidR="00C719AA" w:rsidRPr="00C719AA" w:rsidTr="00C719AA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Организация подготовки</w:t>
            </w:r>
          </w:p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lastRenderedPageBreak/>
              <w:t>населения в области ГО и</w:t>
            </w:r>
          </w:p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защиты от ЧС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lastRenderedPageBreak/>
              <w:t>62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зачет</w:t>
            </w:r>
          </w:p>
        </w:tc>
      </w:tr>
      <w:tr w:rsidR="00C719AA" w:rsidRPr="00C719AA" w:rsidTr="00C719AA">
        <w:tc>
          <w:tcPr>
            <w:tcW w:w="5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 xml:space="preserve">8.1. Деятельность должностных лиц и специалистов ГО и РСЧС по организации подготовки населения </w:t>
            </w:r>
            <w:proofErr w:type="gramStart"/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в</w:t>
            </w:r>
            <w:proofErr w:type="gramEnd"/>
          </w:p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области ГО и защиты от ЧС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</w:tr>
      <w:tr w:rsidR="00C719AA" w:rsidRPr="00C719AA" w:rsidTr="00C719A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8.2. Организация обучения в области ГОЧС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</w:tr>
      <w:tr w:rsidR="00C719AA" w:rsidRPr="00C719AA" w:rsidTr="00C719A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8.3. Организация и проведение учений и тренировок по ГО и защите от ЧС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</w:tr>
      <w:tr w:rsidR="00C719AA" w:rsidRPr="00C719AA" w:rsidTr="00C719A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8.4. Организация пропаганды</w:t>
            </w:r>
          </w:p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и информирования населения</w:t>
            </w:r>
          </w:p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в области ГО и защиты от ЧС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</w:tr>
      <w:tr w:rsidR="00C719AA" w:rsidRPr="00C719AA" w:rsidTr="00C719AA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 xml:space="preserve">Подготовка к </w:t>
            </w:r>
            <w:proofErr w:type="gramStart"/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итоговой</w:t>
            </w:r>
            <w:proofErr w:type="gramEnd"/>
          </w:p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аттестации,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</w:tr>
      <w:tr w:rsidR="00C719AA" w:rsidRPr="00C719AA" w:rsidTr="00C719AA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Итоговая аттестация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экзамен</w:t>
            </w:r>
          </w:p>
        </w:tc>
      </w:tr>
      <w:tr w:rsidR="00C719AA" w:rsidRPr="00C719AA" w:rsidTr="00C719AA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</w:p>
        </w:tc>
        <w:tc>
          <w:tcPr>
            <w:tcW w:w="4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554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510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32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719AA" w:rsidRPr="00C719AA" w:rsidRDefault="00C719AA" w:rsidP="00C719AA">
            <w:pPr>
              <w:spacing w:before="100" w:beforeAutospacing="1" w:after="100" w:afterAutospacing="1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C719AA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-</w:t>
            </w:r>
          </w:p>
        </w:tc>
      </w:tr>
    </w:tbl>
    <w:p w:rsidR="009A53C2" w:rsidRDefault="009A53C2"/>
    <w:sectPr w:rsidR="009A53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719AA"/>
    <w:rsid w:val="009A53C2"/>
    <w:rsid w:val="00C71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6">
    <w:name w:val="p6"/>
    <w:basedOn w:val="a"/>
    <w:rsid w:val="00C719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5">
    <w:name w:val="s5"/>
    <w:basedOn w:val="a0"/>
    <w:rsid w:val="00C719AA"/>
  </w:style>
  <w:style w:type="character" w:customStyle="1" w:styleId="s4">
    <w:name w:val="s4"/>
    <w:basedOn w:val="a0"/>
    <w:rsid w:val="00C719AA"/>
  </w:style>
  <w:style w:type="character" w:customStyle="1" w:styleId="s6">
    <w:name w:val="s6"/>
    <w:basedOn w:val="a0"/>
    <w:rsid w:val="00C719AA"/>
  </w:style>
  <w:style w:type="paragraph" w:customStyle="1" w:styleId="p7">
    <w:name w:val="p7"/>
    <w:basedOn w:val="a"/>
    <w:rsid w:val="00C719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7">
    <w:name w:val="s7"/>
    <w:basedOn w:val="a0"/>
    <w:rsid w:val="00C719AA"/>
  </w:style>
  <w:style w:type="paragraph" w:customStyle="1" w:styleId="p9">
    <w:name w:val="p9"/>
    <w:basedOn w:val="a"/>
    <w:rsid w:val="00C719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0">
    <w:name w:val="p10"/>
    <w:basedOn w:val="a"/>
    <w:rsid w:val="00C719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1">
    <w:name w:val="p11"/>
    <w:basedOn w:val="a"/>
    <w:rsid w:val="00C719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2">
    <w:name w:val="p12"/>
    <w:basedOn w:val="a"/>
    <w:rsid w:val="00C719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3">
    <w:name w:val="p13"/>
    <w:basedOn w:val="a"/>
    <w:rsid w:val="00C719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5">
    <w:name w:val="p15"/>
    <w:basedOn w:val="a"/>
    <w:rsid w:val="00C719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139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1055</Words>
  <Characters>6016</Characters>
  <Application>Microsoft Office Word</Application>
  <DocSecurity>0</DocSecurity>
  <Lines>50</Lines>
  <Paragraphs>14</Paragraphs>
  <ScaleCrop>false</ScaleCrop>
  <Company>Microsoft</Company>
  <LinksUpToDate>false</LinksUpToDate>
  <CharactersWithSpaces>7057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Прапорюга</dc:creator>
  <cp:keywords/>
  <dc:description/>
  <cp:lastModifiedBy>Прапорюга</cp:lastModifiedBy>
  <cp:revision>2</cp:revision>
  <dcterms:created xsi:type="dcterms:W3CDTF">2017-12-05T10:25:00Z</dcterms:created>
  <dcterms:modified xsi:type="dcterms:W3CDTF">2017-12-05T10:26:00Z</dcterms:modified>
</cp:coreProperties>
</file>