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5A0" w:rsidRDefault="002015A0" w:rsidP="002842D2">
      <w:pPr>
        <w:widowControl w:val="0"/>
        <w:autoSpaceDE w:val="0"/>
        <w:autoSpaceDN w:val="0"/>
        <w:adjustRightInd w:val="0"/>
        <w:ind w:firstLine="630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Приложение № 3</w:t>
      </w:r>
    </w:p>
    <w:p w:rsidR="002015A0" w:rsidRDefault="002015A0" w:rsidP="002842D2">
      <w:pPr>
        <w:tabs>
          <w:tab w:val="left" w:pos="2199"/>
        </w:tabs>
        <w:ind w:left="36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 документации об аукционе</w:t>
      </w:r>
    </w:p>
    <w:p w:rsidR="002015A0" w:rsidRDefault="002015A0" w:rsidP="002842D2">
      <w:pPr>
        <w:tabs>
          <w:tab w:val="left" w:pos="2199"/>
        </w:tabs>
        <w:ind w:left="360"/>
        <w:jc w:val="right"/>
        <w:rPr>
          <w:b/>
          <w:sz w:val="28"/>
          <w:szCs w:val="28"/>
        </w:rPr>
      </w:pPr>
    </w:p>
    <w:p w:rsidR="002015A0" w:rsidRDefault="002015A0" w:rsidP="002842D2">
      <w:pPr>
        <w:tabs>
          <w:tab w:val="left" w:pos="2199"/>
        </w:tabs>
        <w:ind w:left="360"/>
        <w:jc w:val="right"/>
        <w:rPr>
          <w:b/>
          <w:sz w:val="28"/>
          <w:szCs w:val="28"/>
        </w:rPr>
      </w:pPr>
    </w:p>
    <w:p w:rsidR="002015A0" w:rsidRDefault="002015A0" w:rsidP="002842D2">
      <w:pPr>
        <w:tabs>
          <w:tab w:val="left" w:pos="2199"/>
        </w:tabs>
        <w:ind w:left="360"/>
        <w:jc w:val="center"/>
        <w:rPr>
          <w:sz w:val="28"/>
          <w:szCs w:val="28"/>
        </w:rPr>
      </w:pPr>
    </w:p>
    <w:p w:rsidR="002015A0" w:rsidRDefault="002015A0" w:rsidP="002842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Требования Государственного заказчика </w:t>
      </w:r>
    </w:p>
    <w:p w:rsidR="002015A0" w:rsidRDefault="002015A0" w:rsidP="002842D2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к </w:t>
      </w:r>
      <w:r>
        <w:rPr>
          <w:b/>
          <w:bCs/>
          <w:sz w:val="28"/>
          <w:szCs w:val="28"/>
        </w:rPr>
        <w:t xml:space="preserve">количественным, качественным, техническим </w:t>
      </w:r>
    </w:p>
    <w:p w:rsidR="002015A0" w:rsidRDefault="002015A0" w:rsidP="002842D2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и иным характеристикам выполняемых работ и поставок.</w:t>
      </w:r>
    </w:p>
    <w:p w:rsidR="002015A0" w:rsidRDefault="002015A0" w:rsidP="002842D2">
      <w:pPr>
        <w:tabs>
          <w:tab w:val="left" w:pos="2199"/>
        </w:tabs>
        <w:ind w:left="360"/>
        <w:jc w:val="center"/>
        <w:rPr>
          <w:sz w:val="28"/>
          <w:szCs w:val="28"/>
        </w:rPr>
      </w:pPr>
    </w:p>
    <w:p w:rsidR="002015A0" w:rsidRDefault="002015A0" w:rsidP="002842D2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Выполняемая работа, поставляемые строительные материалы, констру</w:t>
      </w:r>
      <w:r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 xml:space="preserve">ции и оборудование по своему качеству должны соответствовать требованиям законодательства РФ, </w:t>
      </w:r>
      <w:r>
        <w:rPr>
          <w:sz w:val="28"/>
          <w:szCs w:val="28"/>
        </w:rPr>
        <w:t>требованиям нормативных документов в строительстве действующих на территории Российской Федерации.</w:t>
      </w:r>
    </w:p>
    <w:p w:rsidR="002015A0" w:rsidRDefault="002015A0" w:rsidP="002842D2">
      <w:pPr>
        <w:widowControl w:val="0"/>
        <w:autoSpaceDE w:val="0"/>
        <w:autoSpaceDN w:val="0"/>
        <w:adjustRightInd w:val="0"/>
        <w:ind w:right="57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Срок предоставления гарантий на выполняемые работы, оказанные усл</w:t>
      </w:r>
      <w:r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 xml:space="preserve">ги: </w:t>
      </w:r>
    </w:p>
    <w:p w:rsidR="002015A0" w:rsidRDefault="002015A0" w:rsidP="002842D2">
      <w:pPr>
        <w:widowControl w:val="0"/>
        <w:autoSpaceDE w:val="0"/>
        <w:autoSpaceDN w:val="0"/>
        <w:adjustRightInd w:val="0"/>
        <w:ind w:right="57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проектные работы – </w:t>
      </w:r>
      <w:r>
        <w:rPr>
          <w:b/>
          <w:bCs/>
          <w:i/>
          <w:sz w:val="28"/>
          <w:szCs w:val="28"/>
          <w:u w:val="single"/>
        </w:rPr>
        <w:t xml:space="preserve">бессрочно; </w:t>
      </w:r>
    </w:p>
    <w:p w:rsidR="002015A0" w:rsidRDefault="002015A0" w:rsidP="002842D2">
      <w:pPr>
        <w:widowControl w:val="0"/>
        <w:autoSpaceDE w:val="0"/>
        <w:autoSpaceDN w:val="0"/>
        <w:adjustRightInd w:val="0"/>
        <w:ind w:right="57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строительно-монтажные работы - </w:t>
      </w:r>
      <w:r>
        <w:rPr>
          <w:b/>
          <w:bCs/>
          <w:i/>
          <w:sz w:val="28"/>
          <w:szCs w:val="28"/>
          <w:u w:val="single"/>
        </w:rPr>
        <w:t>36 месяцев</w:t>
      </w:r>
      <w:r>
        <w:rPr>
          <w:bCs/>
          <w:sz w:val="28"/>
          <w:szCs w:val="28"/>
        </w:rPr>
        <w:t>.</w:t>
      </w:r>
    </w:p>
    <w:p w:rsidR="002015A0" w:rsidRDefault="002015A0" w:rsidP="002842D2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работы, оказываемые услуги должны соответствовать Те</w:t>
      </w:r>
      <w:r>
        <w:rPr>
          <w:sz w:val="28"/>
          <w:szCs w:val="28"/>
        </w:rPr>
        <w:t>х</w:t>
      </w:r>
      <w:r>
        <w:rPr>
          <w:sz w:val="28"/>
          <w:szCs w:val="28"/>
        </w:rPr>
        <w:t>ническому заданию, требованиям нормативных документов в строительстве действующих на территории Российской Федерации.</w:t>
      </w:r>
    </w:p>
    <w:p w:rsidR="002015A0" w:rsidRPr="002842D2" w:rsidRDefault="002015A0" w:rsidP="002842D2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  <w:i/>
          <w:sz w:val="28"/>
          <w:szCs w:val="28"/>
          <w:u w:val="single"/>
        </w:rPr>
      </w:pPr>
      <w:r w:rsidRPr="002842D2">
        <w:rPr>
          <w:sz w:val="28"/>
          <w:szCs w:val="28"/>
        </w:rPr>
        <w:t xml:space="preserve">Объем предоставления гарантий качества - </w:t>
      </w:r>
      <w:r w:rsidRPr="002842D2">
        <w:rPr>
          <w:b/>
          <w:i/>
          <w:sz w:val="28"/>
          <w:szCs w:val="28"/>
          <w:u w:val="single"/>
        </w:rPr>
        <w:t>устанавливается на весь объем выполняе</w:t>
      </w:r>
      <w:r>
        <w:rPr>
          <w:b/>
          <w:i/>
          <w:sz w:val="28"/>
          <w:szCs w:val="28"/>
          <w:u w:val="single"/>
        </w:rPr>
        <w:t>мых работ и поставок</w:t>
      </w:r>
      <w:r w:rsidRPr="002842D2">
        <w:rPr>
          <w:b/>
          <w:i/>
          <w:sz w:val="28"/>
          <w:szCs w:val="28"/>
          <w:u w:val="single"/>
        </w:rPr>
        <w:t>.</w:t>
      </w:r>
    </w:p>
    <w:p w:rsidR="002015A0" w:rsidRPr="002842D2" w:rsidRDefault="002015A0" w:rsidP="00CF1979">
      <w:pPr>
        <w:pStyle w:val="BodyTextIndent1"/>
        <w:spacing w:line="312" w:lineRule="auto"/>
        <w:ind w:firstLine="709"/>
        <w:rPr>
          <w:b/>
          <w:bCs/>
        </w:rPr>
      </w:pPr>
    </w:p>
    <w:p w:rsidR="002015A0" w:rsidRPr="002926DA" w:rsidRDefault="002015A0" w:rsidP="00CF1979">
      <w:pPr>
        <w:pStyle w:val="BodyTextIndent1"/>
        <w:spacing w:line="312" w:lineRule="auto"/>
        <w:ind w:firstLine="709"/>
      </w:pPr>
      <w:r>
        <w:rPr>
          <w:b/>
          <w:bCs/>
        </w:rPr>
        <w:t>1</w:t>
      </w:r>
      <w:r w:rsidRPr="002926DA">
        <w:rPr>
          <w:b/>
          <w:bCs/>
        </w:rPr>
        <w:t xml:space="preserve">. УЧАСТОК </w:t>
      </w:r>
      <w:r w:rsidRPr="002926DA">
        <w:t>общей площадью  61,45 га (в границах проекта)</w:t>
      </w:r>
      <w:r>
        <w:t>,</w:t>
      </w:r>
      <w:r w:rsidRPr="002926DA">
        <w:t xml:space="preserve"> </w:t>
      </w:r>
      <w:r>
        <w:t>предоставленный под размещение жилой застройки (30 микрорайон г. Балашихи</w:t>
      </w:r>
      <w:r w:rsidRPr="001F31F1">
        <w:t xml:space="preserve"> </w:t>
      </w:r>
      <w:r w:rsidRPr="002926DA">
        <w:t>Московской области</w:t>
      </w:r>
      <w:r>
        <w:t xml:space="preserve">), входит в состав земельного участка в/ч 13815 и </w:t>
      </w:r>
      <w:r w:rsidRPr="002926DA">
        <w:t>расположен в северной части г</w:t>
      </w:r>
      <w:r>
        <w:t>орода</w:t>
      </w:r>
      <w:r w:rsidRPr="002926DA">
        <w:t xml:space="preserve">. </w:t>
      </w:r>
      <w:r w:rsidRPr="00F02E55">
        <w:t>Свидетельство о регистрации права собственности Российской Федерации (серия 50 НБ № 407518) на земел</w:t>
      </w:r>
      <w:r w:rsidRPr="00F02E55">
        <w:t>ь</w:t>
      </w:r>
      <w:r w:rsidRPr="00F02E55">
        <w:t>ный участок общей площадью 73,4519 га, кадастровый № 50:15:01 10 05:0069, вид разр</w:t>
      </w:r>
      <w:r w:rsidRPr="00F02E55">
        <w:t>е</w:t>
      </w:r>
      <w:r w:rsidRPr="00F02E55">
        <w:t>шенного использования данной территории – под размещение войсковой части 13815</w:t>
      </w:r>
      <w:r>
        <w:t>, - представлено.</w:t>
      </w:r>
    </w:p>
    <w:p w:rsidR="002015A0" w:rsidRPr="002926DA" w:rsidRDefault="002015A0" w:rsidP="00CF1979">
      <w:pPr>
        <w:spacing w:line="312" w:lineRule="auto"/>
        <w:ind w:firstLine="709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Участок граничит: с запада – с территорией, переданной под строительство первой очереди жилого микрорайона № 16А г. Балашихи, с севера – с </w:t>
      </w:r>
      <w:r>
        <w:rPr>
          <w:sz w:val="24"/>
          <w:szCs w:val="24"/>
        </w:rPr>
        <w:t>проектируемой веткой скор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стного транспорта, далее - с </w:t>
      </w:r>
      <w:r w:rsidRPr="002926DA">
        <w:rPr>
          <w:sz w:val="24"/>
          <w:szCs w:val="24"/>
        </w:rPr>
        <w:t>объектами производственного и коммунально-складского назн</w:t>
      </w:r>
      <w:r w:rsidRPr="002926DA">
        <w:rPr>
          <w:sz w:val="24"/>
          <w:szCs w:val="24"/>
        </w:rPr>
        <w:t>а</w:t>
      </w:r>
      <w:r w:rsidRPr="002926DA">
        <w:rPr>
          <w:sz w:val="24"/>
          <w:szCs w:val="24"/>
        </w:rPr>
        <w:t xml:space="preserve">чения; с востока – с ул. </w:t>
      </w:r>
      <w:r>
        <w:rPr>
          <w:sz w:val="24"/>
          <w:szCs w:val="24"/>
        </w:rPr>
        <w:t>Звездная</w:t>
      </w:r>
      <w:r w:rsidRPr="002926DA">
        <w:rPr>
          <w:sz w:val="24"/>
          <w:szCs w:val="24"/>
        </w:rPr>
        <w:t>, далее с жилым микрорайоном № 17 г. Балашихи; с юга – с трассой Балашихинского шоссе, далее с Гор</w:t>
      </w:r>
      <w:r>
        <w:rPr>
          <w:sz w:val="24"/>
          <w:szCs w:val="24"/>
        </w:rPr>
        <w:t>ен</w:t>
      </w:r>
      <w:r w:rsidRPr="002926DA">
        <w:rPr>
          <w:sz w:val="24"/>
          <w:szCs w:val="24"/>
        </w:rPr>
        <w:t>ским лесопарком Балашихинского леспаркх</w:t>
      </w:r>
      <w:r w:rsidRPr="002926DA">
        <w:rPr>
          <w:sz w:val="24"/>
          <w:szCs w:val="24"/>
        </w:rPr>
        <w:t>о</w:t>
      </w:r>
      <w:r w:rsidRPr="002926DA">
        <w:rPr>
          <w:sz w:val="24"/>
          <w:szCs w:val="24"/>
        </w:rPr>
        <w:t>за</w:t>
      </w:r>
      <w:r w:rsidRPr="002926DA">
        <w:rPr>
          <w:vanish/>
          <w:sz w:val="24"/>
          <w:szCs w:val="24"/>
        </w:rPr>
        <w:t>с з</w:t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 w:rsidRPr="002926DA"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>
        <w:rPr>
          <w:vanish/>
          <w:sz w:val="24"/>
          <w:szCs w:val="24"/>
        </w:rPr>
        <w:pgNum/>
      </w:r>
      <w:r w:rsidRPr="002926DA">
        <w:rPr>
          <w:sz w:val="24"/>
          <w:szCs w:val="24"/>
        </w:rPr>
        <w:t>.</w:t>
      </w:r>
    </w:p>
    <w:p w:rsidR="002015A0" w:rsidRPr="002926DA" w:rsidRDefault="002015A0" w:rsidP="00681AAF">
      <w:pPr>
        <w:spacing w:line="312" w:lineRule="auto"/>
        <w:ind w:firstLine="709"/>
        <w:jc w:val="both"/>
        <w:rPr>
          <w:sz w:val="24"/>
          <w:szCs w:val="24"/>
          <w:highlight w:val="yellow"/>
        </w:rPr>
      </w:pPr>
      <w:r w:rsidRPr="002926DA">
        <w:rPr>
          <w:sz w:val="24"/>
          <w:szCs w:val="24"/>
        </w:rPr>
        <w:t>Основными транспортными связями рассматриваемой территории с Москвой и Мо</w:t>
      </w:r>
      <w:r w:rsidRPr="002926DA">
        <w:rPr>
          <w:sz w:val="24"/>
          <w:szCs w:val="24"/>
        </w:rPr>
        <w:t>с</w:t>
      </w:r>
      <w:r w:rsidRPr="002926DA">
        <w:rPr>
          <w:sz w:val="24"/>
          <w:szCs w:val="24"/>
        </w:rPr>
        <w:t>ковской областью является Балашихинское шоссе (автобусные маршруты №№ 300, 338, 395) и ул. Звездная (автобусные маршруты №№ 8,15,396).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На существующей территории расположены здания и сооружения</w:t>
      </w:r>
      <w:r>
        <w:t xml:space="preserve"> в/ч 13815</w:t>
      </w:r>
      <w:r w:rsidRPr="002926DA">
        <w:t>, подлеж</w:t>
      </w:r>
      <w:r w:rsidRPr="002926DA">
        <w:t>а</w:t>
      </w:r>
      <w:r w:rsidRPr="002926DA">
        <w:t>щие демонтажу. Всего зданий, подлежащих сносу, 91 шт., общим объемом 370727,6 м</w:t>
      </w:r>
      <w:r w:rsidRPr="002926DA">
        <w:rPr>
          <w:vertAlign w:val="superscript"/>
        </w:rPr>
        <w:t>3</w:t>
      </w:r>
      <w:r w:rsidRPr="002926DA">
        <w:t>.</w:t>
      </w:r>
    </w:p>
    <w:p w:rsidR="002015A0" w:rsidRDefault="002015A0" w:rsidP="00CF1979">
      <w:pPr>
        <w:pStyle w:val="BodyTextIndent1"/>
        <w:spacing w:line="312" w:lineRule="auto"/>
      </w:pPr>
      <w:r w:rsidRPr="002926DA">
        <w:t>Согласно дендрологическому заключению общее количество деревьев на участке с</w:t>
      </w:r>
      <w:r w:rsidRPr="002926DA">
        <w:t>о</w:t>
      </w:r>
      <w:r w:rsidRPr="002926DA">
        <w:t>ставляет 7056 шт., кустарников – 18485 шт., рекомендуется проведение работ по вырубке сухостоя (194 шт.), аварийных деревьев (4 шт.), а также удаление деревьев (5718 шт.), ку</w:t>
      </w:r>
      <w:r w:rsidRPr="002926DA">
        <w:t>с</w:t>
      </w:r>
      <w:r w:rsidRPr="002926DA">
        <w:t xml:space="preserve">тарников (14425 шт.), поросли и самосева, </w:t>
      </w:r>
      <w:r>
        <w:t>попадающих в зону строительства.</w:t>
      </w:r>
    </w:p>
    <w:p w:rsidR="002015A0" w:rsidRPr="002926DA" w:rsidRDefault="002015A0" w:rsidP="00582B0E">
      <w:pPr>
        <w:pStyle w:val="BodyTextIndent1"/>
        <w:spacing w:line="317" w:lineRule="auto"/>
      </w:pPr>
      <w:r>
        <w:t>По материалам выбора земельного участка представлено санитарно-эпидемиологическое заключение ТОУ ФС по надзору в сфере защиты прав потребителей и благополучия человека по Московской области в г.г. Железнодорожный, Реутов, Балашиха от 16.03.2009 г. № 50.01.04.000.Т.000085.03.09 о их соответствии требованиям СанПиН 2.2.2.1/2.1.1.1200-03 (новая редакция), СанПиН2.1.7.1287-03, СанПиН 2.1.6.1032-01, СП 2.6.1.799-99, СП 2.6.1.758-99.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С севера и востока к территории примыкает проектируемый железнодорожный под</w:t>
      </w:r>
      <w:r w:rsidRPr="002926DA">
        <w:t>ъ</w:t>
      </w:r>
      <w:r w:rsidRPr="002926DA">
        <w:t xml:space="preserve">ездной путь, </w:t>
      </w:r>
      <w:r>
        <w:t>санитарно-защитная зона</w:t>
      </w:r>
      <w:r w:rsidRPr="002926DA">
        <w:t xml:space="preserve"> которого составляет 100 м в обе стороны от пути (проект СЗЗ не представлен).</w:t>
      </w:r>
      <w:r>
        <w:t xml:space="preserve"> Сведения о других </w:t>
      </w:r>
      <w:r>
        <w:rPr>
          <w:color w:val="000000"/>
        </w:rPr>
        <w:t>границах санитарно-защитных зон объектов капитального строительства в пределах границ земельного участка</w:t>
      </w:r>
      <w:r>
        <w:t xml:space="preserve"> не представлено.</w:t>
      </w:r>
    </w:p>
    <w:p w:rsidR="002015A0" w:rsidRPr="002926DA" w:rsidRDefault="002015A0" w:rsidP="00CF1979">
      <w:pPr>
        <w:spacing w:line="312" w:lineRule="auto"/>
        <w:ind w:firstLine="567"/>
        <w:jc w:val="both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>2</w:t>
      </w:r>
      <w:r w:rsidRPr="002926DA">
        <w:rPr>
          <w:b/>
          <w:bCs/>
          <w:caps/>
          <w:sz w:val="24"/>
          <w:szCs w:val="24"/>
        </w:rPr>
        <w:t xml:space="preserve">. ИНЖЕНЕРНые ИЗЫСКАНИЯ </w:t>
      </w:r>
    </w:p>
    <w:p w:rsidR="002015A0" w:rsidRPr="002926DA" w:rsidRDefault="002015A0" w:rsidP="00CF1979">
      <w:pPr>
        <w:spacing w:line="312" w:lineRule="auto"/>
        <w:ind w:firstLine="567"/>
        <w:jc w:val="both"/>
        <w:rPr>
          <w:sz w:val="24"/>
          <w:szCs w:val="24"/>
          <w:highlight w:val="yellow"/>
        </w:rPr>
      </w:pPr>
      <w:r w:rsidRPr="002926DA">
        <w:rPr>
          <w:b/>
          <w:bCs/>
          <w:sz w:val="24"/>
          <w:szCs w:val="24"/>
        </w:rPr>
        <w:t xml:space="preserve">Инженерно-геологические изыскания </w:t>
      </w:r>
      <w:r w:rsidRPr="002926DA">
        <w:rPr>
          <w:sz w:val="24"/>
          <w:szCs w:val="24"/>
        </w:rPr>
        <w:t xml:space="preserve">выполнены в сентябре-октябре 2008 года ОАО «56 </w:t>
      </w:r>
      <w:r>
        <w:rPr>
          <w:sz w:val="24"/>
          <w:szCs w:val="24"/>
        </w:rPr>
        <w:t>институт инженерных изысканий» в объеме требований технического задания, выданн</w:t>
      </w:r>
      <w:r>
        <w:rPr>
          <w:sz w:val="24"/>
          <w:szCs w:val="24"/>
        </w:rPr>
        <w:t>о</w:t>
      </w:r>
      <w:r>
        <w:rPr>
          <w:sz w:val="24"/>
          <w:szCs w:val="24"/>
        </w:rPr>
        <w:t>го 43 ОКС КС КЭУ г. Москвы от 11.08.2008 г. № 77/9/908 – бурение скважин с сеткой 100х100 м для стадии «Проект».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На площадке пробурено 53 скважин</w:t>
      </w:r>
      <w:r>
        <w:rPr>
          <w:rFonts w:ascii="Times New Roman" w:hAnsi="Times New Roman" w:cs="Times New Roman"/>
        </w:rPr>
        <w:t>ы</w:t>
      </w:r>
      <w:r w:rsidRPr="002926DA">
        <w:rPr>
          <w:rFonts w:ascii="Times New Roman" w:hAnsi="Times New Roman" w:cs="Times New Roman"/>
        </w:rPr>
        <w:t xml:space="preserve"> глубиной 22,0 м каждая. Для уточнения инж</w:t>
      </w:r>
      <w:r w:rsidRPr="002926DA">
        <w:rPr>
          <w:rFonts w:ascii="Times New Roman" w:hAnsi="Times New Roman" w:cs="Times New Roman"/>
        </w:rPr>
        <w:t>е</w:t>
      </w:r>
      <w:r w:rsidRPr="002926DA">
        <w:rPr>
          <w:rFonts w:ascii="Times New Roman" w:hAnsi="Times New Roman" w:cs="Times New Roman"/>
        </w:rPr>
        <w:t>нерно-геологического разреза и физико-механических свойств грунтов проведены полевые исследования грунтов методом статического зондирования.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 xml:space="preserve">В геоморфологическом отношении площадка строительства расположена в пределах Клязьменско-Московской остаточно-холмистой низменности. 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В геологическом строении площадки до разведанной глубины принимают участие  среднечетвертичные флювиогляциальные отложения, представленные песками пылеватыми, мескими, средней крупности, крупными и суглинками. Сверху отложения перекрыты насы</w:t>
      </w:r>
      <w:r w:rsidRPr="002926DA">
        <w:rPr>
          <w:rFonts w:ascii="Times New Roman" w:hAnsi="Times New Roman" w:cs="Times New Roman"/>
        </w:rPr>
        <w:t>п</w:t>
      </w:r>
      <w:r w:rsidRPr="002926DA">
        <w:rPr>
          <w:rFonts w:ascii="Times New Roman" w:hAnsi="Times New Roman" w:cs="Times New Roman"/>
        </w:rPr>
        <w:t>ными грунтами и почвенно-растительным слоем.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В пределах площадки выделено 11 инженерно-геологических элементов (ИГЭ):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ИГЭ-1 – почвенно-растительный слой мощностью 0,1-0,3 м;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ИГЭ-1а – насыпной неслежавшийся грунт мощностью 0,4-2,3 м;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ИГЭ-2 – песок мелкий, средней плотности, влажный и водонасыщенный, с прослоями песка средней крупности, с включением дресвы до 5% мощностью 0,4-12,0 м;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ИГЭ-2а – песок мелкий, рыхлый, влажный и водонасыщенный, с прослоями песка средней крупности, с включением дресвы до 5% мощностью 0,3-3,2 м;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ИГЭ-3 – песок средней крупности, средней плотности, влажный и водонасыщенный, с прослоями песка средней крупности, с включением дресвы до 10% мощностью 0,2-12,0 м;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ИГЭ-3а – песок средней крупности рыхлый, влажный и водонасыщенный, с прослоями песка средней крупности, с включением дресвы и щебня до 10% мощностью 0,5-3,6 м;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ИГЭ-4 – песок пылеватый, средней плотности, влажный и водонасыщенный, с пр</w:t>
      </w:r>
      <w:r w:rsidRPr="002926DA">
        <w:rPr>
          <w:rFonts w:ascii="Times New Roman" w:hAnsi="Times New Roman" w:cs="Times New Roman"/>
        </w:rPr>
        <w:t>о</w:t>
      </w:r>
      <w:r w:rsidRPr="002926DA">
        <w:rPr>
          <w:rFonts w:ascii="Times New Roman" w:hAnsi="Times New Roman" w:cs="Times New Roman"/>
        </w:rPr>
        <w:t>слоями песка мелкого, супеси пластичной, мощностью 0,6-4,90 м;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ИГЭ-5 – суглинок тугопластичный, легкий, с включением дресвы и щебня до 10%, мощностью 0,6-7,7 м</w:t>
      </w:r>
      <w:r>
        <w:rPr>
          <w:rFonts w:ascii="Times New Roman" w:hAnsi="Times New Roman" w:cs="Times New Roman"/>
        </w:rPr>
        <w:t>;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ИГЭ-6 – песок крупный, средней плотности, водонасыщенный, с прослоями песка гр</w:t>
      </w:r>
      <w:r w:rsidRPr="002926DA">
        <w:rPr>
          <w:rFonts w:ascii="Times New Roman" w:hAnsi="Times New Roman" w:cs="Times New Roman"/>
        </w:rPr>
        <w:t>а</w:t>
      </w:r>
      <w:r w:rsidRPr="002926DA">
        <w:rPr>
          <w:rFonts w:ascii="Times New Roman" w:hAnsi="Times New Roman" w:cs="Times New Roman"/>
        </w:rPr>
        <w:t>велистого, с включением дресвы и щебня до 25%, мощностью 0,3-11,4 м;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ИГЭ-6а – песок крупный, рыхлый, водонасыщенный, с прослоями песка гравелистого, с включением дресвы и щебня до 25%, мощностью 0,7-3,2 м;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ИГЭ-7 – суглинок мягкопластичный, тяжелый, с прослоями глины тугопластичной, песка пылеватого,  включением дресвы и щебня до 10%, мощностью 0,7-3,0 м.</w:t>
      </w:r>
    </w:p>
    <w:p w:rsidR="002015A0" w:rsidRPr="002926DA" w:rsidRDefault="002015A0" w:rsidP="00DB2F14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Подземные воды вскрыты всеми выработками с глубин 2,5-7,2 м. (абсолютные отм. 147,61-147,96). В период продолжительных ливневых дождей, интенсивного весеннего сн</w:t>
      </w:r>
      <w:r w:rsidRPr="002926DA">
        <w:rPr>
          <w:rFonts w:ascii="Times New Roman" w:hAnsi="Times New Roman" w:cs="Times New Roman"/>
        </w:rPr>
        <w:t>е</w:t>
      </w:r>
      <w:r w:rsidRPr="002926DA">
        <w:rPr>
          <w:rFonts w:ascii="Times New Roman" w:hAnsi="Times New Roman" w:cs="Times New Roman"/>
        </w:rPr>
        <w:t>готаяния возможно образование временных подземных вод типа «верховодка».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Территория относится к потенциально</w:t>
      </w:r>
      <w:r w:rsidRPr="002926DA">
        <w:rPr>
          <w:rFonts w:ascii="Times New Roman" w:hAnsi="Times New Roman" w:cs="Times New Roman"/>
        </w:rPr>
        <w:t xml:space="preserve"> подтопляем</w:t>
      </w:r>
      <w:r>
        <w:rPr>
          <w:rFonts w:ascii="Times New Roman" w:hAnsi="Times New Roman" w:cs="Times New Roman"/>
        </w:rPr>
        <w:t xml:space="preserve">ым (тип подтопляемости – </w:t>
      </w:r>
      <w:r>
        <w:rPr>
          <w:rFonts w:ascii="Times New Roman" w:hAnsi="Times New Roman" w:cs="Times New Roman"/>
          <w:lang w:val="en-US"/>
        </w:rPr>
        <w:t>II</w:t>
      </w:r>
      <w:r w:rsidRPr="00DB2F14">
        <w:rPr>
          <w:rFonts w:ascii="Times New Roman" w:hAnsi="Times New Roman" w:cs="Times New Roman"/>
        </w:rPr>
        <w:t>)</w:t>
      </w:r>
      <w:r w:rsidRPr="002926DA">
        <w:rPr>
          <w:rFonts w:ascii="Times New Roman" w:hAnsi="Times New Roman" w:cs="Times New Roman"/>
        </w:rPr>
        <w:t>.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Грунтовые воды не агрессивны к бетонам и железобетонным конструкциям. Корроз</w:t>
      </w:r>
      <w:r w:rsidRPr="002926DA">
        <w:rPr>
          <w:rFonts w:ascii="Times New Roman" w:hAnsi="Times New Roman" w:cs="Times New Roman"/>
        </w:rPr>
        <w:t>и</w:t>
      </w:r>
      <w:r w:rsidRPr="002926DA">
        <w:rPr>
          <w:rFonts w:ascii="Times New Roman" w:hAnsi="Times New Roman" w:cs="Times New Roman"/>
        </w:rPr>
        <w:t>онная активность грунтовых вод к свинцовым и алюминиевым оболочкам кабелей, а также к углеродистой стали – средняя</w:t>
      </w:r>
      <w:r>
        <w:rPr>
          <w:rFonts w:ascii="Times New Roman" w:hAnsi="Times New Roman" w:cs="Times New Roman"/>
        </w:rPr>
        <w:t>.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Грунты неагрессивны к бетонам и железобетонным конструкциям. Коррозионная а</w:t>
      </w:r>
      <w:r w:rsidRPr="002926DA">
        <w:rPr>
          <w:rFonts w:ascii="Times New Roman" w:hAnsi="Times New Roman" w:cs="Times New Roman"/>
        </w:rPr>
        <w:t>к</w:t>
      </w:r>
      <w:r w:rsidRPr="002926DA">
        <w:rPr>
          <w:rFonts w:ascii="Times New Roman" w:hAnsi="Times New Roman" w:cs="Times New Roman"/>
        </w:rPr>
        <w:t>тивность грунтов к свинцовым оболочкам кабелей и к углеродистой стали высокая, к ал</w:t>
      </w:r>
      <w:r w:rsidRPr="002926DA">
        <w:rPr>
          <w:rFonts w:ascii="Times New Roman" w:hAnsi="Times New Roman" w:cs="Times New Roman"/>
        </w:rPr>
        <w:t>ю</w:t>
      </w:r>
      <w:r w:rsidRPr="002926DA">
        <w:rPr>
          <w:rFonts w:ascii="Times New Roman" w:hAnsi="Times New Roman" w:cs="Times New Roman"/>
        </w:rPr>
        <w:t>миниевым оболочкам кабелей – средняя.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 xml:space="preserve">Сейсмичность района – </w:t>
      </w:r>
      <w:r>
        <w:rPr>
          <w:rFonts w:ascii="Times New Roman" w:hAnsi="Times New Roman" w:cs="Times New Roman"/>
        </w:rPr>
        <w:t>менее 6 баллов</w:t>
      </w:r>
      <w:r w:rsidRPr="002926DA">
        <w:rPr>
          <w:rFonts w:ascii="Times New Roman" w:hAnsi="Times New Roman" w:cs="Times New Roman"/>
        </w:rPr>
        <w:t>.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Нормативная глубина сезонного промерзания грунтов составляет: песков – 1,61 м, пе</w:t>
      </w:r>
      <w:r w:rsidRPr="002926DA">
        <w:rPr>
          <w:rFonts w:ascii="Times New Roman" w:hAnsi="Times New Roman" w:cs="Times New Roman"/>
        </w:rPr>
        <w:t>с</w:t>
      </w:r>
      <w:r w:rsidRPr="002926DA">
        <w:rPr>
          <w:rFonts w:ascii="Times New Roman" w:hAnsi="Times New Roman" w:cs="Times New Roman"/>
        </w:rPr>
        <w:t>ков средней крупности – 1,72 м, суглинков – 1,32 м.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По степени морозного пучения грунты</w:t>
      </w:r>
      <w:r>
        <w:rPr>
          <w:rFonts w:ascii="Times New Roman" w:hAnsi="Times New Roman" w:cs="Times New Roman"/>
        </w:rPr>
        <w:t>, расположенные</w:t>
      </w:r>
      <w:r w:rsidRPr="002926DA">
        <w:rPr>
          <w:rFonts w:ascii="Times New Roman" w:hAnsi="Times New Roman" w:cs="Times New Roman"/>
        </w:rPr>
        <w:t xml:space="preserve"> в зоне </w:t>
      </w:r>
      <w:r>
        <w:rPr>
          <w:rFonts w:ascii="Times New Roman" w:hAnsi="Times New Roman" w:cs="Times New Roman"/>
        </w:rPr>
        <w:t xml:space="preserve">сезонного </w:t>
      </w:r>
      <w:r w:rsidRPr="002926DA">
        <w:rPr>
          <w:rFonts w:ascii="Times New Roman" w:hAnsi="Times New Roman" w:cs="Times New Roman"/>
        </w:rPr>
        <w:t>промерзания</w:t>
      </w:r>
      <w:r>
        <w:rPr>
          <w:rFonts w:ascii="Times New Roman" w:hAnsi="Times New Roman" w:cs="Times New Roman"/>
        </w:rPr>
        <w:t>,</w:t>
      </w:r>
      <w:r w:rsidRPr="002926DA">
        <w:rPr>
          <w:rFonts w:ascii="Times New Roman" w:hAnsi="Times New Roman" w:cs="Times New Roman"/>
        </w:rPr>
        <w:t xml:space="preserve"> относятся к слабо, средне и практически непучинистым грунтам.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>Неблагоприятными факторами на площадке являются наличие слабых грунтов (ИГЭ-2а, 3а, 6а).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</w:rPr>
        <w:t xml:space="preserve">Категория сложности инженерно-геологических условий -  </w:t>
      </w:r>
      <w:r w:rsidRPr="002926DA">
        <w:rPr>
          <w:rFonts w:ascii="Times New Roman" w:hAnsi="Times New Roman" w:cs="Times New Roman"/>
          <w:lang w:val="en-US"/>
        </w:rPr>
        <w:t>II</w:t>
      </w:r>
      <w:r w:rsidRPr="002926DA">
        <w:rPr>
          <w:rFonts w:ascii="Times New Roman" w:hAnsi="Times New Roman" w:cs="Times New Roman"/>
        </w:rPr>
        <w:t>.</w:t>
      </w:r>
    </w:p>
    <w:p w:rsidR="002015A0" w:rsidRPr="002926DA" w:rsidRDefault="002015A0" w:rsidP="00CF1979">
      <w:pPr>
        <w:pStyle w:val="BodyTextIndent2"/>
        <w:spacing w:line="312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  <w:b/>
          <w:bCs/>
        </w:rPr>
        <w:t>Инженерно-геодезические изыскания</w:t>
      </w:r>
      <w:r w:rsidRPr="002926DA">
        <w:rPr>
          <w:rFonts w:ascii="Times New Roman" w:hAnsi="Times New Roman" w:cs="Times New Roman"/>
        </w:rPr>
        <w:t xml:space="preserve"> выполнены ООО «Геосервис+» в августе-сентябре 2008 г. на основании технического задания, утвержденного заказчиком </w:t>
      </w:r>
      <w:r>
        <w:rPr>
          <w:rFonts w:ascii="Times New Roman" w:hAnsi="Times New Roman" w:cs="Times New Roman"/>
        </w:rPr>
        <w:t xml:space="preserve">    </w:t>
      </w:r>
      <w:r w:rsidRPr="002926DA">
        <w:rPr>
          <w:rFonts w:ascii="Times New Roman" w:hAnsi="Times New Roman" w:cs="Times New Roman"/>
        </w:rPr>
        <w:t>02.07.2008 г. и заявления-разрешения на производство работ, выданного Управлением АиГ Администрации городского округа Балашиха от 12.09.2008 г. № 71. Система координат – 1963 года, система высот - Балтийская. Съемка выполнена в масштабе 1:500, полнота и пр</w:t>
      </w:r>
      <w:r w:rsidRPr="002926DA">
        <w:rPr>
          <w:rFonts w:ascii="Times New Roman" w:hAnsi="Times New Roman" w:cs="Times New Roman"/>
        </w:rPr>
        <w:t>а</w:t>
      </w:r>
      <w:r w:rsidRPr="002926DA">
        <w:rPr>
          <w:rFonts w:ascii="Times New Roman" w:hAnsi="Times New Roman" w:cs="Times New Roman"/>
        </w:rPr>
        <w:t>вильность нанесения подземных коммуникаций согласована с заинтересованными службами. Технический отчет принят МУП «АиГ» Балашихинского района 14.10.2008 г.</w:t>
      </w:r>
    </w:p>
    <w:p w:rsidR="002015A0" w:rsidRPr="002926DA" w:rsidRDefault="002015A0" w:rsidP="00CF1979">
      <w:pPr>
        <w:pStyle w:val="BodyTextIndent3"/>
        <w:spacing w:line="312" w:lineRule="auto"/>
      </w:pPr>
      <w:r w:rsidRPr="002926DA">
        <w:t>Инженерно-экологические изыскания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Представлены протоколы исследования участка и почв, выполненные ИЛЦ филиала ФГУЗ «Центр гигиены и эпидемиологии в Московской области» в городах Железнодоро</w:t>
      </w:r>
      <w:r w:rsidRPr="002926DA">
        <w:t>ж</w:t>
      </w:r>
      <w:r w:rsidRPr="002926DA">
        <w:t>ный, Реутов, Балашихинском районе: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от 03.10.2008 г. № 106 с заключением: гамма-фон на участке не отличается от естес</w:t>
      </w:r>
      <w:r w:rsidRPr="002926DA">
        <w:t>т</w:t>
      </w:r>
      <w:r w:rsidRPr="002926DA">
        <w:t>венного, значение МЭД соответствует требованиям НРБ-99;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от 03.10.2008 г. № 86 с заключением: удельная активность естественных радионукл</w:t>
      </w:r>
      <w:r w:rsidRPr="002926DA">
        <w:t>и</w:t>
      </w:r>
      <w:r w:rsidRPr="002926DA">
        <w:t>дов не превышает средних значений для данной местности, грунт по удельной эффективной активности соответствует требованиям НРБ-99;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от 03.10.2008 г. № 533-552  с заключением: содержание тяжелых металлов не превыш</w:t>
      </w:r>
      <w:r w:rsidRPr="002926DA">
        <w:t>а</w:t>
      </w:r>
      <w:r w:rsidRPr="002926DA">
        <w:t>ет допустимые уровни;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от 01.10.2008 г. № 90 с заключением: в представленных образцах (42 пробы) яйца гел</w:t>
      </w:r>
      <w:r w:rsidRPr="002926DA">
        <w:t>ь</w:t>
      </w:r>
      <w:r w:rsidRPr="002926DA">
        <w:t>минтов не найдены;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от 06.10.2008 г. №№ 406-412, 413-419, 420-426, 427-433, 434-440, 441-447 с заключ</w:t>
      </w:r>
      <w:r w:rsidRPr="002926DA">
        <w:t>е</w:t>
      </w:r>
      <w:r w:rsidRPr="002926DA">
        <w:t>ниями: по микробиологическим показателям образцы (42 шт.) почвы относится к категории «чистая»;</w:t>
      </w:r>
    </w:p>
    <w:p w:rsidR="002015A0" w:rsidRPr="002926DA" w:rsidRDefault="002015A0" w:rsidP="00CF1979">
      <w:pPr>
        <w:pStyle w:val="BodyTextIndent1"/>
        <w:spacing w:line="312" w:lineRule="auto"/>
        <w:rPr>
          <w:b/>
          <w:bCs/>
        </w:rPr>
      </w:pPr>
      <w:r w:rsidRPr="002926DA">
        <w:t>от 17.10.2008 г. № 155 с заключением: участок характеризуется как радонобезопасный, инженерных мер защиты – не требуется.</w:t>
      </w:r>
    </w:p>
    <w:p w:rsidR="002015A0" w:rsidRPr="002926DA" w:rsidRDefault="002015A0" w:rsidP="00CF1979">
      <w:pPr>
        <w:pStyle w:val="BodyTextIndent3"/>
        <w:spacing w:line="312" w:lineRule="auto"/>
      </w:pPr>
      <w:r>
        <w:t>3</w:t>
      </w:r>
      <w:r w:rsidRPr="002926DA">
        <w:t>. ПРИНЯТЫЕ ПРОЕКТНЫЕ РЕШЕНИЯ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Проектной документацией предусматривается строительство первого этапа </w:t>
      </w:r>
      <w:r>
        <w:rPr>
          <w:b w:val="0"/>
          <w:bCs w:val="0"/>
          <w:noProof/>
        </w:rPr>
        <w:t>жилой застройки</w:t>
      </w:r>
      <w:r w:rsidRPr="002926DA">
        <w:rPr>
          <w:b w:val="0"/>
          <w:bCs w:val="0"/>
          <w:noProof/>
        </w:rPr>
        <w:t xml:space="preserve"> с объектами соцкультбыта и инженерной инфраструктуры земельного участка военного городка по адресу: Московская обл., г. Балашиха, Балашихинское шоссе, владение 4, в составе</w:t>
      </w:r>
      <w:r>
        <w:rPr>
          <w:b w:val="0"/>
          <w:bCs w:val="0"/>
          <w:noProof/>
        </w:rPr>
        <w:t>: комплекса</w:t>
      </w:r>
      <w:r w:rsidRPr="002926DA">
        <w:rPr>
          <w:b w:val="0"/>
          <w:bCs w:val="0"/>
          <w:noProof/>
        </w:rPr>
        <w:t xml:space="preserve"> </w:t>
      </w:r>
      <w:r w:rsidRPr="002926DA">
        <w:rPr>
          <w:b w:val="0"/>
          <w:bCs w:val="0"/>
        </w:rPr>
        <w:t xml:space="preserve">жилых домов с </w:t>
      </w:r>
      <w:r>
        <w:rPr>
          <w:b w:val="0"/>
          <w:bCs w:val="0"/>
        </w:rPr>
        <w:t>внутриплощадочными инженерными сетями соор</w:t>
      </w:r>
      <w:r>
        <w:rPr>
          <w:b w:val="0"/>
          <w:bCs w:val="0"/>
        </w:rPr>
        <w:t>у</w:t>
      </w:r>
      <w:r>
        <w:rPr>
          <w:b w:val="0"/>
          <w:bCs w:val="0"/>
        </w:rPr>
        <w:t>жениями, с внутренними автомобильными дорогами, въездами и проездами, благоустройс</w:t>
      </w:r>
      <w:r>
        <w:rPr>
          <w:b w:val="0"/>
          <w:bCs w:val="0"/>
        </w:rPr>
        <w:t>т</w:t>
      </w:r>
      <w:r>
        <w:rPr>
          <w:b w:val="0"/>
          <w:bCs w:val="0"/>
        </w:rPr>
        <w:t>вом, озеленением и вертикальной планировкой</w:t>
      </w:r>
      <w:r w:rsidRPr="002926DA">
        <w:rPr>
          <w:b w:val="0"/>
          <w:bCs w:val="0"/>
        </w:rPr>
        <w:t xml:space="preserve">. </w:t>
      </w:r>
    </w:p>
    <w:p w:rsidR="002015A0" w:rsidRPr="002926DA" w:rsidRDefault="002015A0" w:rsidP="00CF1979">
      <w:pPr>
        <w:pStyle w:val="BodyTextIndent3"/>
        <w:spacing w:line="312" w:lineRule="auto"/>
      </w:pPr>
      <w:r w:rsidRPr="002926DA">
        <w:t xml:space="preserve">Генеральный план 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Раздел разработан на основании: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«Градостроительной концепции размещения многоэтажного строительства в северо-восточной части г. Балашиха» (разработана ГУП НИиПИ Генплана Москвы, титул 3-03/366); 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>- «Генерального плана городского округа Балашиха» (разработан ГУП НИиПИ Генпл</w:t>
      </w:r>
      <w:r w:rsidRPr="002926DA">
        <w:rPr>
          <w:b w:val="0"/>
          <w:bCs w:val="0"/>
        </w:rPr>
        <w:t>а</w:t>
      </w:r>
      <w:r w:rsidRPr="002926DA">
        <w:rPr>
          <w:b w:val="0"/>
          <w:bCs w:val="0"/>
        </w:rPr>
        <w:t>на Москвы, титул 3-05/391</w:t>
      </w:r>
      <w:r>
        <w:rPr>
          <w:b w:val="0"/>
          <w:bCs w:val="0"/>
        </w:rPr>
        <w:t>)</w:t>
      </w:r>
      <w:r w:rsidRPr="002926DA">
        <w:rPr>
          <w:b w:val="0"/>
          <w:bCs w:val="0"/>
        </w:rPr>
        <w:t xml:space="preserve"> - находится в стадии согласования.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 xml:space="preserve">Проектными решениями на выделенной территории предусматривается размещение </w:t>
      </w:r>
      <w:r>
        <w:t xml:space="preserve"> </w:t>
      </w:r>
      <w:r w:rsidRPr="002926DA">
        <w:t xml:space="preserve">двух жилых кварталов: 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rPr>
          <w:b/>
          <w:bCs/>
          <w:i/>
          <w:iCs/>
        </w:rPr>
        <w:t>Квартал 1</w:t>
      </w:r>
      <w:r w:rsidRPr="002926DA">
        <w:t xml:space="preserve"> – в составе двух жилых групп, разделенных пешеходной зоной: 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- первая включает восьмисекционный 17-ти этажный дом по серии П44-Т (№ 1 А, Б, В по ГП); три пятисекционных 17-ти этажных дома по серии П44-Т (№ 2 А, Б и 3 А, Б, 7 А, Б по ГП); четырехсекционный 17-ти этажный дом по серии П44-Т (№ 4 А, Б по ГП), трехсе</w:t>
      </w:r>
      <w:r w:rsidRPr="002926DA">
        <w:t>к</w:t>
      </w:r>
      <w:r w:rsidRPr="002926DA">
        <w:t xml:space="preserve">ционный 23-ти этажный дом по серии П44-ТМ 25 со встроенными помещениями </w:t>
      </w:r>
      <w:r>
        <w:t xml:space="preserve">на 1 этаже </w:t>
      </w:r>
      <w:r w:rsidRPr="002926DA">
        <w:t>общественного назначения</w:t>
      </w:r>
      <w:r>
        <w:t xml:space="preserve"> </w:t>
      </w:r>
      <w:r w:rsidRPr="002926DA">
        <w:t>(№ 5 А, Б, В по ГП), односекционный 25-ти этажный дом со встроено-пристроенными помещениями общественного назначения по серии Д25-Н1 (№ 6 по ГП), шести секционный 14-17-ти этажный дом по серии П44-Т (№ 8 А, Б, В по ГП);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- вторая включает шести секционный 17-ти этажный дом по серии П44-Т (№ 9 А, Б, В по ГП), пятисекционный 17-ти этажный дом по серии П44-Т (№ 10 А, Б по ГП) с прим</w:t>
      </w:r>
      <w:r w:rsidRPr="002926DA">
        <w:t>ы</w:t>
      </w:r>
      <w:r w:rsidRPr="002926DA">
        <w:t>кающим к нему односекционным 25-ти этажный домом со встроено-пристроенными пом</w:t>
      </w:r>
      <w:r w:rsidRPr="002926DA">
        <w:t>е</w:t>
      </w:r>
      <w:r w:rsidRPr="002926DA">
        <w:t>щениями общественного назначения по серии Д25-Н1 (№ 10 В по ГП), девятисекционный 17-ти этажный дом по серии П44-Т (№ 11 А, Б, В по ГП);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rPr>
          <w:b/>
          <w:bCs/>
          <w:i/>
          <w:iCs/>
        </w:rPr>
        <w:t>Квартал 2</w:t>
      </w:r>
      <w:r w:rsidRPr="002926DA">
        <w:t xml:space="preserve"> – в составе двух жилых групп, разделенных пешеходной зоной: 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первая включает два четырехсекционных 17-ти этажных дома по серии П44-Т (№ 1 А, Б и 7 А, Б по ГП), два пятисекционных 17-ти этажных дома по серии П44-Т (№ 2 А, Б; 4 А, Б по ГП); пятисекционный 14-17-ти этажный дом по серии П44-Т (№ 3 А, Б по ГП); односе</w:t>
      </w:r>
      <w:r w:rsidRPr="002926DA">
        <w:t>к</w:t>
      </w:r>
      <w:r w:rsidRPr="002926DA">
        <w:t>ционный 25-ти этажный дом со встроено-пристроенными помещениями общественного н</w:t>
      </w:r>
      <w:r w:rsidRPr="002926DA">
        <w:t>а</w:t>
      </w:r>
      <w:r w:rsidRPr="002926DA">
        <w:t>значения по серии Д25-Н1 (№ 5 по ГП); трехсекционный 23-ти этажный дом по серии П44-ТМ 25 со встроенными помещениями общественного назначения (№ 6 по ГП);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- вторая включает пятисекционный 17-ти этажный дом по серии П44-Т (№ 8 А, Б по ГП) с примыкающим к нему односекционным 25-ти этажный домом со встроено-пристроенными помещениями общественного назначения по серии Д25-Н1 (№ 8 В по ГП), пятисекционный 17-ти этажный дом по серии П44-Т (№ 9 А, Б по ГП); четырехсекционный 17-ти этажный дом по серии П44-Т (№ 10 А, Б по ГП); семисекционный 17-ти этажный дом по серии П44-Т (№ 11 А, Б, В по ГП).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Численность населения проектируемых кварталов составит 23,9 тыс. человек, которая   определялась исходя из средней нормы  обеспеченности общей площадью - 20 м</w:t>
      </w:r>
      <w:r w:rsidRPr="002926DA">
        <w:rPr>
          <w:vertAlign w:val="superscript"/>
        </w:rPr>
        <w:t>2</w:t>
      </w:r>
      <w:r w:rsidRPr="002926DA">
        <w:t xml:space="preserve">/чел. 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Жилые группы каждого квартала образуют замкнутое дворовое пространство, внутри которого размещаются огороженные территории детских дошкольных учреждений и общ</w:t>
      </w:r>
      <w:r w:rsidRPr="002926DA">
        <w:t>е</w:t>
      </w:r>
      <w:r w:rsidRPr="002926DA">
        <w:t>образовательных школ, а также площадки жилых домов.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rPr>
          <w:caps/>
        </w:rPr>
        <w:t>п</w:t>
      </w:r>
      <w:r w:rsidRPr="002926DA">
        <w:t xml:space="preserve">роектными решениями предусматривается строительство </w:t>
      </w:r>
      <w:r>
        <w:t>28</w:t>
      </w:r>
      <w:r w:rsidRPr="002926DA">
        <w:t xml:space="preserve"> </w:t>
      </w:r>
      <w:r>
        <w:t>трансформаторных по</w:t>
      </w:r>
      <w:r>
        <w:t>д</w:t>
      </w:r>
      <w:r>
        <w:t>станций</w:t>
      </w:r>
      <w:r w:rsidRPr="002926DA">
        <w:t xml:space="preserve">. 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Согласно представленным расчетам по инсоляционному режиму помещений, принятое расположение и этажность жилых зданий обеспечивает нормативную продолжительность инсоляции всех квартир в соответствии с требованиями СанПиН 2.2.1/2.1.1076-01.</w:t>
      </w:r>
    </w:p>
    <w:p w:rsidR="002015A0" w:rsidRPr="002926DA" w:rsidRDefault="002015A0" w:rsidP="00CF1979">
      <w:pPr>
        <w:pStyle w:val="BodyTextIndent3"/>
        <w:spacing w:line="312" w:lineRule="auto"/>
      </w:pPr>
      <w:r w:rsidRPr="002926DA">
        <w:rPr>
          <w:b w:val="0"/>
          <w:bCs w:val="0"/>
        </w:rPr>
        <w:t>Проектными решениями генерального плана предусматривается размещение на прил</w:t>
      </w:r>
      <w:r w:rsidRPr="002926DA">
        <w:rPr>
          <w:b w:val="0"/>
          <w:bCs w:val="0"/>
        </w:rPr>
        <w:t>е</w:t>
      </w:r>
      <w:r w:rsidRPr="002926DA">
        <w:rPr>
          <w:b w:val="0"/>
          <w:bCs w:val="0"/>
        </w:rPr>
        <w:t>гающей к жилым домам территории следующих площадок: для игр детей дошкольного и младшего возраста (11069 м</w:t>
      </w:r>
      <w:r w:rsidRPr="002926DA">
        <w:rPr>
          <w:b w:val="0"/>
          <w:bCs w:val="0"/>
          <w:vertAlign w:val="superscript"/>
        </w:rPr>
        <w:t>2</w:t>
      </w:r>
      <w:r w:rsidRPr="002926DA">
        <w:rPr>
          <w:b w:val="0"/>
          <w:bCs w:val="0"/>
        </w:rPr>
        <w:t>), для отдыха взрослого населения (1584 м</w:t>
      </w:r>
      <w:r w:rsidRPr="002926DA">
        <w:rPr>
          <w:b w:val="0"/>
          <w:bCs w:val="0"/>
          <w:vertAlign w:val="superscript"/>
        </w:rPr>
        <w:t>2</w:t>
      </w:r>
      <w:r w:rsidRPr="002926DA">
        <w:rPr>
          <w:b w:val="0"/>
          <w:bCs w:val="0"/>
        </w:rPr>
        <w:t>), для хозяйственных целей и выгула собак (4750 м</w:t>
      </w:r>
      <w:r w:rsidRPr="002926DA">
        <w:rPr>
          <w:b w:val="0"/>
          <w:bCs w:val="0"/>
          <w:vertAlign w:val="superscript"/>
        </w:rPr>
        <w:t>2</w:t>
      </w:r>
      <w:r w:rsidRPr="002926DA">
        <w:rPr>
          <w:b w:val="0"/>
          <w:bCs w:val="0"/>
        </w:rPr>
        <w:t>), для занятий физкультурой (4880 м</w:t>
      </w:r>
      <w:r w:rsidRPr="002926DA">
        <w:rPr>
          <w:b w:val="0"/>
          <w:bCs w:val="0"/>
          <w:vertAlign w:val="superscript"/>
        </w:rPr>
        <w:t>2</w:t>
      </w:r>
      <w:r w:rsidRPr="002926DA">
        <w:rPr>
          <w:b w:val="0"/>
          <w:bCs w:val="0"/>
        </w:rPr>
        <w:t>).</w:t>
      </w:r>
      <w:r w:rsidRPr="002926DA">
        <w:t xml:space="preserve"> 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>Нехватку площадок для занятий физкультурой намечается компенсировать спортивн</w:t>
      </w:r>
      <w:r w:rsidRPr="002926DA">
        <w:rPr>
          <w:b w:val="0"/>
          <w:bCs w:val="0"/>
        </w:rPr>
        <w:t>ы</w:t>
      </w:r>
      <w:r w:rsidRPr="002926DA">
        <w:rPr>
          <w:b w:val="0"/>
          <w:bCs w:val="0"/>
        </w:rPr>
        <w:t>ми площадками общеобразовательных школ (9582 м</w:t>
      </w:r>
      <w:r w:rsidRPr="002926DA">
        <w:rPr>
          <w:b w:val="0"/>
          <w:bCs w:val="0"/>
          <w:vertAlign w:val="superscript"/>
        </w:rPr>
        <w:t>2</w:t>
      </w:r>
      <w:r w:rsidRPr="002926DA">
        <w:rPr>
          <w:b w:val="0"/>
          <w:bCs w:val="0"/>
        </w:rPr>
        <w:t>), а также проектируемым спортивно-развлекательным центром (общей площадью 12000 м</w:t>
      </w:r>
      <w:r w:rsidRPr="002926DA">
        <w:rPr>
          <w:b w:val="0"/>
          <w:bCs w:val="0"/>
          <w:vertAlign w:val="superscript"/>
        </w:rPr>
        <w:t>2</w:t>
      </w:r>
      <w:r w:rsidRPr="002926DA">
        <w:rPr>
          <w:b w:val="0"/>
          <w:bCs w:val="0"/>
        </w:rPr>
        <w:t>). Данные объекты включены в посл</w:t>
      </w:r>
      <w:r w:rsidRPr="002926DA">
        <w:rPr>
          <w:b w:val="0"/>
          <w:bCs w:val="0"/>
        </w:rPr>
        <w:t>е</w:t>
      </w:r>
      <w:r w:rsidRPr="002926DA">
        <w:rPr>
          <w:b w:val="0"/>
          <w:bCs w:val="0"/>
        </w:rPr>
        <w:t>дующие этапы строительства микрорайона (дополнение к заданию на проектирование, у</w:t>
      </w:r>
      <w:r w:rsidRPr="002926DA">
        <w:rPr>
          <w:b w:val="0"/>
          <w:bCs w:val="0"/>
        </w:rPr>
        <w:t>т</w:t>
      </w:r>
      <w:r w:rsidRPr="002926DA">
        <w:rPr>
          <w:b w:val="0"/>
          <w:bCs w:val="0"/>
        </w:rPr>
        <w:t>вержденное Начальником Главного управления капитального строительства Минобороны России 25.08.2008 г.). Для временного размещения автотранспорта запроектированы откр</w:t>
      </w:r>
      <w:r w:rsidRPr="002926DA">
        <w:rPr>
          <w:b w:val="0"/>
          <w:bCs w:val="0"/>
        </w:rPr>
        <w:t>ы</w:t>
      </w:r>
      <w:r w:rsidRPr="002926DA">
        <w:rPr>
          <w:b w:val="0"/>
          <w:bCs w:val="0"/>
        </w:rPr>
        <w:t>тые автостоянки общей вместимостью 1425 машино-мест, расположенные вдоль придом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вых проездов каждого жилого дома. Для постоянного хранения автотранспорта предусма</w:t>
      </w:r>
      <w:r w:rsidRPr="002926DA">
        <w:rPr>
          <w:b w:val="0"/>
          <w:bCs w:val="0"/>
        </w:rPr>
        <w:t>т</w:t>
      </w:r>
      <w:r w:rsidRPr="002926DA">
        <w:rPr>
          <w:b w:val="0"/>
          <w:bCs w:val="0"/>
        </w:rPr>
        <w:t>ривается строительство многоэтажных гаражей стоянок общей вместимостью 8500 машино-мест (последующие этапы строительства в соответствии с дополнительным заданием на пр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ектирование).</w:t>
      </w:r>
    </w:p>
    <w:p w:rsidR="002015A0" w:rsidRPr="002926DA" w:rsidRDefault="002015A0" w:rsidP="00CF1979">
      <w:pPr>
        <w:pStyle w:val="BodyText"/>
        <w:spacing w:line="312" w:lineRule="auto"/>
        <w:ind w:firstLine="567"/>
        <w:rPr>
          <w:lang w:val="ru-RU"/>
        </w:rPr>
      </w:pPr>
      <w:r w:rsidRPr="002926DA">
        <w:rPr>
          <w:lang w:val="ru-RU"/>
        </w:rPr>
        <w:t>Транспортная связь проектируемой жилой застройки осуществляется по существу</w:t>
      </w:r>
      <w:r w:rsidRPr="002926DA">
        <w:rPr>
          <w:lang w:val="ru-RU"/>
        </w:rPr>
        <w:t>ю</w:t>
      </w:r>
      <w:r w:rsidRPr="002926DA">
        <w:rPr>
          <w:lang w:val="ru-RU"/>
        </w:rPr>
        <w:t>щей железнодорожной Балашихинской ветке Горьковского направления, планируемой (с северной и восточной стороны микрорайона) линии внеуличного скоростного транспорта (легкое метро, скоростной трамвай), а также по автодороге районного значения «Москва – Щелково – Черноголовка» (Щелковское шоссе). Связь с другими районами городского окр</w:t>
      </w:r>
      <w:r w:rsidRPr="002926DA">
        <w:rPr>
          <w:lang w:val="ru-RU"/>
        </w:rPr>
        <w:t>у</w:t>
      </w:r>
      <w:r w:rsidRPr="002926DA">
        <w:rPr>
          <w:lang w:val="ru-RU"/>
        </w:rPr>
        <w:t>га - по существующей и проектируемой улично-дорожной сети.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Структура улично-дорожной сети проектируемого микрорайона</w:t>
      </w:r>
      <w:r w:rsidRPr="002926DA">
        <w:rPr>
          <w:b/>
          <w:bCs/>
        </w:rPr>
        <w:t xml:space="preserve"> </w:t>
      </w:r>
      <w:r w:rsidRPr="002926DA">
        <w:t>включает улицы ра</w:t>
      </w:r>
      <w:r w:rsidRPr="002926DA">
        <w:t>й</w:t>
      </w:r>
      <w:r w:rsidRPr="002926DA">
        <w:t>онного (шириной проезжей части 15,0 м), местного значения (шириной проезжей части 9,0 м), а также квартальные (шириной проезжей части 7,0 м) и дворовые проезды (шириной пр</w:t>
      </w:r>
      <w:r w:rsidRPr="002926DA">
        <w:t>о</w:t>
      </w:r>
      <w:r w:rsidRPr="002926DA">
        <w:t xml:space="preserve">езжей части 6,0 м), обеспечивающие круговой проезд вокруг жилых зданий. 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 xml:space="preserve">Конструкции дорожных одежд: 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проезды и автостоянки – двухслойное (4+12 см) асфальтобетонное покрытие на бето</w:t>
      </w:r>
      <w:r w:rsidRPr="002926DA">
        <w:t>н</w:t>
      </w:r>
      <w:r w:rsidRPr="002926DA">
        <w:t xml:space="preserve">ном (В 7,5) основании толщиной 15 см; 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отмостки, хозяйственные площадки, площадки для мусорных контейнеров – мелкозе</w:t>
      </w:r>
      <w:r w:rsidRPr="002926DA">
        <w:t>р</w:t>
      </w:r>
      <w:r w:rsidRPr="002926DA">
        <w:t>нистый асфальтобетон (3 см) на бетонном (В15) основании толщиной 8 см;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тротуары – двухслойный (3+4,5 см) асфальтобетон по бетонному (В 7,5) основанию толщиной 12 см, тротуарная плитка по цементно-песчаной смеси;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площадки для отдыха взрослых – тротуарная плитка</w:t>
      </w:r>
      <w:r>
        <w:t>, спецсмесь</w:t>
      </w:r>
      <w:r w:rsidRPr="002926DA">
        <w:t>;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площадки для игр детей – улучшенное грунтовое покрытие.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В дополнение к существующим маршрутам общественного транспорта предлагается организация движения наземного транспорта по улицам районного значения (конкретные решения не представлены).</w:t>
      </w:r>
    </w:p>
    <w:p w:rsidR="002015A0" w:rsidRPr="002926DA" w:rsidRDefault="002015A0" w:rsidP="00CF1979">
      <w:pPr>
        <w:shd w:val="clear" w:color="auto" w:fill="FFFFFF"/>
        <w:spacing w:line="312" w:lineRule="auto"/>
        <w:ind w:firstLine="567"/>
        <w:jc w:val="both"/>
        <w:rPr>
          <w:sz w:val="24"/>
          <w:szCs w:val="24"/>
        </w:rPr>
      </w:pPr>
      <w:r w:rsidRPr="002926DA">
        <w:rPr>
          <w:spacing w:val="-8"/>
          <w:sz w:val="24"/>
          <w:szCs w:val="24"/>
        </w:rPr>
        <w:t>Проектируемый рельеф максимально приближен к существующему, обеспечи</w:t>
      </w:r>
      <w:r w:rsidRPr="002926DA">
        <w:rPr>
          <w:spacing w:val="-8"/>
          <w:sz w:val="24"/>
          <w:szCs w:val="24"/>
        </w:rPr>
        <w:softHyphen/>
        <w:t>вает беспрепя</w:t>
      </w:r>
      <w:r w:rsidRPr="002926DA">
        <w:rPr>
          <w:spacing w:val="-8"/>
          <w:sz w:val="24"/>
          <w:szCs w:val="24"/>
        </w:rPr>
        <w:t>т</w:t>
      </w:r>
      <w:r w:rsidRPr="002926DA">
        <w:rPr>
          <w:spacing w:val="-8"/>
          <w:sz w:val="24"/>
          <w:szCs w:val="24"/>
        </w:rPr>
        <w:t xml:space="preserve">ственный отвод поверхностных вод с территории, безопасное и удобное </w:t>
      </w:r>
      <w:r w:rsidRPr="002926DA">
        <w:rPr>
          <w:spacing w:val="-7"/>
          <w:sz w:val="24"/>
          <w:szCs w:val="24"/>
        </w:rPr>
        <w:t>движение транспорта и пешеходов, благоприятные условия для прокладки инженер</w:t>
      </w:r>
      <w:r w:rsidRPr="002926DA">
        <w:rPr>
          <w:spacing w:val="-7"/>
          <w:sz w:val="24"/>
          <w:szCs w:val="24"/>
        </w:rPr>
        <w:softHyphen/>
      </w:r>
      <w:r w:rsidRPr="002926DA">
        <w:rPr>
          <w:spacing w:val="-8"/>
          <w:sz w:val="24"/>
          <w:szCs w:val="24"/>
        </w:rPr>
        <w:t>ных сетей, размещение зданий и инж</w:t>
      </w:r>
      <w:r w:rsidRPr="002926DA">
        <w:rPr>
          <w:spacing w:val="-8"/>
          <w:sz w:val="24"/>
          <w:szCs w:val="24"/>
        </w:rPr>
        <w:t>е</w:t>
      </w:r>
      <w:r w:rsidRPr="002926DA">
        <w:rPr>
          <w:spacing w:val="-8"/>
          <w:sz w:val="24"/>
          <w:szCs w:val="24"/>
        </w:rPr>
        <w:t>нерных сооружений благоустройства и озелене</w:t>
      </w:r>
      <w:r w:rsidRPr="002926DA">
        <w:rPr>
          <w:spacing w:val="-8"/>
          <w:sz w:val="24"/>
          <w:szCs w:val="24"/>
        </w:rPr>
        <w:softHyphen/>
      </w:r>
      <w:r w:rsidRPr="002926DA">
        <w:rPr>
          <w:spacing w:val="-10"/>
          <w:sz w:val="24"/>
          <w:szCs w:val="24"/>
        </w:rPr>
        <w:t>ния в соответствии с архитектурно-строительными нормами и требованиями.</w:t>
      </w:r>
    </w:p>
    <w:p w:rsidR="002015A0" w:rsidRPr="002926DA" w:rsidRDefault="002015A0" w:rsidP="00CF1979">
      <w:pPr>
        <w:pStyle w:val="BodyTextIndent1"/>
        <w:spacing w:line="312" w:lineRule="auto"/>
      </w:pPr>
      <w:r w:rsidRPr="002926DA">
        <w:t>Озеленение решено максимальным сохранением существующих деревьев и кустарн</w:t>
      </w:r>
      <w:r w:rsidRPr="002926DA">
        <w:t>и</w:t>
      </w:r>
      <w:r w:rsidRPr="002926DA">
        <w:t>ков, посадкой новых и посевом газонов.</w:t>
      </w:r>
    </w:p>
    <w:p w:rsidR="002015A0" w:rsidRPr="002926DA" w:rsidRDefault="002015A0" w:rsidP="00CF1979">
      <w:pPr>
        <w:shd w:val="clear" w:color="auto" w:fill="FFFFFF"/>
        <w:tabs>
          <w:tab w:val="left" w:pos="3019"/>
        </w:tabs>
        <w:spacing w:line="312" w:lineRule="auto"/>
        <w:ind w:firstLine="567"/>
        <w:jc w:val="both"/>
        <w:rPr>
          <w:spacing w:val="-14"/>
          <w:sz w:val="24"/>
          <w:szCs w:val="24"/>
        </w:rPr>
      </w:pPr>
      <w:r w:rsidRPr="002926DA">
        <w:rPr>
          <w:spacing w:val="-6"/>
          <w:sz w:val="24"/>
          <w:szCs w:val="24"/>
        </w:rPr>
        <w:t>Отвод дождевых и талых вод предусмотрен поверхностным в закрытые лотки</w:t>
      </w:r>
      <w:r w:rsidRPr="002926DA">
        <w:rPr>
          <w:spacing w:val="-6"/>
          <w:sz w:val="24"/>
          <w:szCs w:val="24"/>
        </w:rPr>
        <w:br/>
      </w:r>
      <w:r w:rsidRPr="002926DA">
        <w:rPr>
          <w:spacing w:val="-10"/>
          <w:sz w:val="24"/>
          <w:szCs w:val="24"/>
        </w:rPr>
        <w:t>дорог со сбросом  в  водостоки и последующей транспортировкой на очистные сооруже</w:t>
      </w:r>
      <w:r w:rsidRPr="002926DA">
        <w:rPr>
          <w:spacing w:val="-3"/>
          <w:sz w:val="24"/>
          <w:szCs w:val="24"/>
        </w:rPr>
        <w:t xml:space="preserve">ния. </w:t>
      </w:r>
    </w:p>
    <w:p w:rsidR="002015A0" w:rsidRPr="002B66A1" w:rsidRDefault="002015A0" w:rsidP="00CF1979">
      <w:pPr>
        <w:pStyle w:val="BodyTextIndent1"/>
        <w:spacing w:line="312" w:lineRule="auto"/>
      </w:pPr>
      <w:r w:rsidRPr="002B66A1">
        <w:t>Основные технические показатели жилой застройки:</w:t>
      </w:r>
    </w:p>
    <w:p w:rsidR="002015A0" w:rsidRPr="002B66A1" w:rsidRDefault="002015A0" w:rsidP="00CF1979">
      <w:pPr>
        <w:pStyle w:val="BodyTextIndent1"/>
        <w:spacing w:line="312" w:lineRule="auto"/>
      </w:pPr>
      <w:r w:rsidRPr="002B66A1">
        <w:t>- площадь участка в границах благоустройства – 34,03 га;</w:t>
      </w:r>
    </w:p>
    <w:p w:rsidR="002015A0" w:rsidRPr="002B66A1" w:rsidRDefault="002015A0" w:rsidP="00CF1979">
      <w:pPr>
        <w:pStyle w:val="BodyTextIndent1"/>
        <w:spacing w:line="312" w:lineRule="auto"/>
      </w:pPr>
      <w:r w:rsidRPr="002B66A1">
        <w:t>- площадь застройки – 42011,8 м</w:t>
      </w:r>
      <w:r w:rsidRPr="002B66A1">
        <w:rPr>
          <w:vertAlign w:val="superscript"/>
        </w:rPr>
        <w:t>2</w:t>
      </w:r>
      <w:r w:rsidRPr="002B66A1">
        <w:t>;</w:t>
      </w:r>
    </w:p>
    <w:p w:rsidR="002015A0" w:rsidRPr="002B66A1" w:rsidRDefault="002015A0" w:rsidP="00CF1979">
      <w:pPr>
        <w:pStyle w:val="BodyTextIndent1"/>
        <w:spacing w:line="312" w:lineRule="auto"/>
      </w:pPr>
      <w:r w:rsidRPr="002B66A1">
        <w:t>- площадь автодороги районного значения – 5,23 га;</w:t>
      </w:r>
    </w:p>
    <w:p w:rsidR="002015A0" w:rsidRPr="002B66A1" w:rsidRDefault="002015A0" w:rsidP="00CF1979">
      <w:pPr>
        <w:pStyle w:val="BodyTextIndent1"/>
        <w:spacing w:line="312" w:lineRule="auto"/>
      </w:pPr>
      <w:r w:rsidRPr="002B66A1">
        <w:t>- площадь проездов и стоянок – 10,84 га;</w:t>
      </w:r>
    </w:p>
    <w:p w:rsidR="002015A0" w:rsidRPr="002B66A1" w:rsidRDefault="002015A0" w:rsidP="00CF1979">
      <w:pPr>
        <w:pStyle w:val="BodyTextIndent1"/>
        <w:spacing w:line="312" w:lineRule="auto"/>
      </w:pPr>
      <w:r w:rsidRPr="002B66A1">
        <w:t>- площадь озеленения – 13,76 га.</w:t>
      </w:r>
    </w:p>
    <w:p w:rsidR="002015A0" w:rsidRPr="002926DA" w:rsidRDefault="002015A0" w:rsidP="00CF1979">
      <w:pPr>
        <w:pStyle w:val="BodyTextIndent1"/>
        <w:spacing w:line="312" w:lineRule="auto"/>
      </w:pPr>
      <w:r w:rsidRPr="002B66A1">
        <w:t xml:space="preserve">Проектными решениями предусматривается выполнение следующих </w:t>
      </w:r>
      <w:r w:rsidRPr="002B66A1">
        <w:rPr>
          <w:b/>
          <w:bCs/>
        </w:rPr>
        <w:t>мероприятий по</w:t>
      </w:r>
      <w:r w:rsidRPr="002926DA">
        <w:rPr>
          <w:b/>
          <w:bCs/>
        </w:rPr>
        <w:t xml:space="preserve"> обеспечению жизнедеятельности маломобильных групп населения</w:t>
      </w:r>
      <w:r w:rsidRPr="002926DA">
        <w:t>:</w:t>
      </w:r>
    </w:p>
    <w:p w:rsidR="002015A0" w:rsidRPr="002926DA" w:rsidRDefault="002015A0" w:rsidP="00CF1979">
      <w:pPr>
        <w:tabs>
          <w:tab w:val="num" w:pos="1293"/>
        </w:tabs>
        <w:spacing w:line="312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ширина дорожек и тротуаров при одностороннем движении принята не менее 1,2 м, при двустороннем – не менее 1,8 м;</w:t>
      </w:r>
    </w:p>
    <w:p w:rsidR="002015A0" w:rsidRPr="002926DA" w:rsidRDefault="002015A0" w:rsidP="00CF1979">
      <w:pPr>
        <w:tabs>
          <w:tab w:val="num" w:pos="1293"/>
        </w:tabs>
        <w:spacing w:line="312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продольные уклоны пешеходных дорожек и тротуаров, предназначенные для пользов</w:t>
      </w:r>
      <w:r w:rsidRPr="002926DA">
        <w:rPr>
          <w:sz w:val="24"/>
          <w:szCs w:val="24"/>
        </w:rPr>
        <w:t>а</w:t>
      </w:r>
      <w:r w:rsidRPr="002926DA">
        <w:rPr>
          <w:sz w:val="24"/>
          <w:szCs w:val="24"/>
        </w:rPr>
        <w:t>ния инвалидами на креслах-колясках и престарелых не превышают 5%, поперечные 1-2%;</w:t>
      </w:r>
    </w:p>
    <w:p w:rsidR="002015A0" w:rsidRPr="002926DA" w:rsidRDefault="002015A0" w:rsidP="00CF1979">
      <w:pPr>
        <w:spacing w:line="312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в местах пересечения пешеходных путей с проезжей частью улиц и дорог высота бо</w:t>
      </w:r>
      <w:r w:rsidRPr="002926DA">
        <w:rPr>
          <w:sz w:val="24"/>
          <w:szCs w:val="24"/>
        </w:rPr>
        <w:t>р</w:t>
      </w:r>
      <w:r w:rsidRPr="002926DA">
        <w:rPr>
          <w:sz w:val="24"/>
          <w:szCs w:val="24"/>
        </w:rPr>
        <w:t>тового камня принята 2,5 см, съезды с тротуаров имеют уклон не превышающий 1:10;</w:t>
      </w:r>
    </w:p>
    <w:p w:rsidR="002015A0" w:rsidRPr="002926DA" w:rsidRDefault="002015A0" w:rsidP="00CF1979">
      <w:pPr>
        <w:spacing w:line="312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устройство пандусов</w:t>
      </w:r>
      <w:r>
        <w:rPr>
          <w:sz w:val="24"/>
          <w:szCs w:val="24"/>
        </w:rPr>
        <w:t xml:space="preserve"> с нормируемым уклоном</w:t>
      </w:r>
      <w:r w:rsidRPr="002926DA">
        <w:rPr>
          <w:sz w:val="24"/>
          <w:szCs w:val="24"/>
        </w:rPr>
        <w:t xml:space="preserve"> для доступа на объекты обслуживания, </w:t>
      </w:r>
      <w:r>
        <w:rPr>
          <w:sz w:val="24"/>
          <w:szCs w:val="24"/>
        </w:rPr>
        <w:t>встроенные в жилые здания</w:t>
      </w:r>
      <w:r w:rsidRPr="002926DA">
        <w:rPr>
          <w:sz w:val="24"/>
          <w:szCs w:val="24"/>
        </w:rPr>
        <w:t>;</w:t>
      </w:r>
    </w:p>
    <w:p w:rsidR="002015A0" w:rsidRPr="002926DA" w:rsidRDefault="002015A0" w:rsidP="00CF1979">
      <w:pPr>
        <w:spacing w:line="312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высота прохода до низа выступающих конструкций не менее 2,1 м, до низа ветвей д</w:t>
      </w:r>
      <w:r w:rsidRPr="002926DA">
        <w:rPr>
          <w:sz w:val="24"/>
          <w:szCs w:val="24"/>
        </w:rPr>
        <w:t>е</w:t>
      </w:r>
      <w:r w:rsidRPr="002926DA">
        <w:rPr>
          <w:sz w:val="24"/>
          <w:szCs w:val="24"/>
        </w:rPr>
        <w:t>ревьев – не менее 2,2 м;</w:t>
      </w:r>
    </w:p>
    <w:p w:rsidR="002015A0" w:rsidRPr="002926DA" w:rsidRDefault="002015A0" w:rsidP="00CF1979">
      <w:pPr>
        <w:spacing w:line="312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предупреждающая информация для инвалидов по зрению о приближении к препятс</w:t>
      </w:r>
      <w:r w:rsidRPr="002926DA">
        <w:rPr>
          <w:sz w:val="24"/>
          <w:szCs w:val="24"/>
        </w:rPr>
        <w:t>т</w:t>
      </w:r>
      <w:r w:rsidRPr="002926DA">
        <w:rPr>
          <w:sz w:val="24"/>
          <w:szCs w:val="24"/>
        </w:rPr>
        <w:t>виям (лестницам, пешеходным переходам и т.п.) выполнена путем изменения фактуры п</w:t>
      </w:r>
      <w:r w:rsidRPr="002926DA">
        <w:rPr>
          <w:sz w:val="24"/>
          <w:szCs w:val="24"/>
        </w:rPr>
        <w:t>о</w:t>
      </w:r>
      <w:r w:rsidRPr="002926DA">
        <w:rPr>
          <w:sz w:val="24"/>
          <w:szCs w:val="24"/>
        </w:rPr>
        <w:t>верхностного слоя покрытия дорожек и тротуаров, устройством направляющих полос</w:t>
      </w:r>
      <w:r>
        <w:rPr>
          <w:sz w:val="24"/>
          <w:szCs w:val="24"/>
        </w:rPr>
        <w:t xml:space="preserve">, </w:t>
      </w:r>
      <w:r w:rsidRPr="002926DA">
        <w:rPr>
          <w:sz w:val="24"/>
          <w:szCs w:val="24"/>
        </w:rPr>
        <w:t>яркой контрастной окраской</w:t>
      </w:r>
      <w:r>
        <w:rPr>
          <w:sz w:val="24"/>
          <w:szCs w:val="24"/>
        </w:rPr>
        <w:t>, светофоров со звуковой сигнализацией</w:t>
      </w:r>
      <w:r w:rsidRPr="002926DA">
        <w:rPr>
          <w:sz w:val="24"/>
          <w:szCs w:val="24"/>
        </w:rPr>
        <w:t>;</w:t>
      </w:r>
    </w:p>
    <w:p w:rsidR="002015A0" w:rsidRPr="002926DA" w:rsidRDefault="002015A0" w:rsidP="00CF1979">
      <w:pPr>
        <w:spacing w:line="312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для инвалидов предусмотрены места для парковки личных автомобилей из расчета 4%, но не менее 1 место на каждой автостоянке;</w:t>
      </w:r>
    </w:p>
    <w:p w:rsidR="002015A0" w:rsidRPr="002926DA" w:rsidRDefault="002015A0" w:rsidP="00CF1979">
      <w:pPr>
        <w:spacing w:line="312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устройство у главных входов наружного пандуса с нормативным уклоном и поручнями;</w:t>
      </w:r>
    </w:p>
    <w:p w:rsidR="002015A0" w:rsidRPr="002926DA" w:rsidRDefault="002015A0" w:rsidP="00CF1979">
      <w:pPr>
        <w:spacing w:line="312" w:lineRule="auto"/>
        <w:ind w:firstLine="567"/>
        <w:rPr>
          <w:sz w:val="24"/>
          <w:szCs w:val="24"/>
        </w:rPr>
      </w:pPr>
      <w:r w:rsidRPr="002926DA">
        <w:rPr>
          <w:sz w:val="24"/>
          <w:szCs w:val="24"/>
        </w:rPr>
        <w:t>предназначенные для инвалидов входные двери имеют ширину полотна 0,9 м;</w:t>
      </w:r>
    </w:p>
    <w:p w:rsidR="002015A0" w:rsidRPr="002926DA" w:rsidRDefault="002015A0" w:rsidP="00CF1979">
      <w:pPr>
        <w:spacing w:line="312" w:lineRule="auto"/>
        <w:ind w:firstLine="567"/>
        <w:rPr>
          <w:sz w:val="24"/>
          <w:szCs w:val="24"/>
        </w:rPr>
      </w:pPr>
      <w:r w:rsidRPr="002926DA">
        <w:rPr>
          <w:sz w:val="24"/>
          <w:szCs w:val="24"/>
        </w:rPr>
        <w:t>входы в здани</w:t>
      </w:r>
      <w:r>
        <w:rPr>
          <w:sz w:val="24"/>
          <w:szCs w:val="24"/>
        </w:rPr>
        <w:t>я</w:t>
      </w:r>
      <w:r w:rsidRPr="002926DA">
        <w:rPr>
          <w:sz w:val="24"/>
          <w:szCs w:val="24"/>
        </w:rPr>
        <w:t xml:space="preserve"> на 1 этаж имеют порог 0,025</w:t>
      </w:r>
      <w:r>
        <w:rPr>
          <w:sz w:val="24"/>
          <w:szCs w:val="24"/>
        </w:rPr>
        <w:t xml:space="preserve"> </w:t>
      </w:r>
      <w:r w:rsidRPr="002926DA">
        <w:rPr>
          <w:sz w:val="24"/>
          <w:szCs w:val="24"/>
        </w:rPr>
        <w:t>м.</w:t>
      </w:r>
    </w:p>
    <w:p w:rsidR="002015A0" w:rsidRPr="002926DA" w:rsidRDefault="002015A0" w:rsidP="00CF1979">
      <w:pPr>
        <w:pStyle w:val="BodyTextIndent3"/>
        <w:spacing w:line="312" w:lineRule="auto"/>
      </w:pPr>
      <w:r w:rsidRPr="002926DA">
        <w:t>Объемно-планировочные решения</w:t>
      </w:r>
    </w:p>
    <w:p w:rsidR="002015A0" w:rsidRPr="002926DA" w:rsidRDefault="002015A0" w:rsidP="00CF1979">
      <w:pPr>
        <w:shd w:val="clear" w:color="auto" w:fill="FFFFFF"/>
        <w:spacing w:line="312" w:lineRule="auto"/>
        <w:ind w:firstLine="567"/>
        <w:jc w:val="both"/>
        <w:rPr>
          <w:color w:val="000000"/>
          <w:sz w:val="24"/>
          <w:szCs w:val="24"/>
        </w:rPr>
      </w:pPr>
      <w:r w:rsidRPr="002926DA">
        <w:rPr>
          <w:sz w:val="24"/>
          <w:szCs w:val="24"/>
        </w:rPr>
        <w:t xml:space="preserve">Проектом предусматривается строительство </w:t>
      </w:r>
      <w:r>
        <w:rPr>
          <w:sz w:val="24"/>
          <w:szCs w:val="24"/>
        </w:rPr>
        <w:t xml:space="preserve">18 </w:t>
      </w:r>
      <w:r w:rsidRPr="002926DA">
        <w:rPr>
          <w:color w:val="000000"/>
          <w:sz w:val="24"/>
          <w:szCs w:val="24"/>
        </w:rPr>
        <w:t>жилых домов, модернизированных, с</w:t>
      </w:r>
      <w:r w:rsidRPr="002926DA">
        <w:rPr>
          <w:color w:val="000000"/>
          <w:sz w:val="24"/>
          <w:szCs w:val="24"/>
        </w:rPr>
        <w:t>о</w:t>
      </w:r>
      <w:r w:rsidRPr="002926DA">
        <w:rPr>
          <w:color w:val="000000"/>
          <w:sz w:val="24"/>
          <w:szCs w:val="24"/>
        </w:rPr>
        <w:t>стоящих из рядовых и торцевых блок-секций серии П44Т, выполненных по типовым прое</w:t>
      </w:r>
      <w:r w:rsidRPr="002926DA">
        <w:rPr>
          <w:color w:val="000000"/>
          <w:sz w:val="24"/>
          <w:szCs w:val="24"/>
        </w:rPr>
        <w:t>к</w:t>
      </w:r>
      <w:r w:rsidRPr="002926DA">
        <w:rPr>
          <w:color w:val="000000"/>
          <w:sz w:val="24"/>
          <w:szCs w:val="24"/>
        </w:rPr>
        <w:t xml:space="preserve">там «МНИИТЭП» на основе индустриальных изделий производства </w:t>
      </w:r>
      <w:r w:rsidRPr="002926DA">
        <w:rPr>
          <w:caps/>
          <w:color w:val="000000"/>
          <w:sz w:val="24"/>
          <w:szCs w:val="24"/>
        </w:rPr>
        <w:t>ОАО «дск-1»</w:t>
      </w:r>
      <w:r w:rsidRPr="002926DA">
        <w:rPr>
          <w:color w:val="000000"/>
          <w:sz w:val="24"/>
          <w:szCs w:val="24"/>
        </w:rPr>
        <w:t xml:space="preserve"> (общие площади квартир: 1-комнатных – 31,0-38,5 м</w:t>
      </w:r>
      <w:r w:rsidRPr="002926DA">
        <w:rPr>
          <w:color w:val="000000"/>
          <w:sz w:val="24"/>
          <w:szCs w:val="24"/>
          <w:vertAlign w:val="superscript"/>
        </w:rPr>
        <w:t>2</w:t>
      </w:r>
      <w:r w:rsidRPr="002926DA">
        <w:rPr>
          <w:color w:val="000000"/>
          <w:sz w:val="24"/>
          <w:szCs w:val="24"/>
        </w:rPr>
        <w:t>, 2-комнатных – 51,7- 63,4 м</w:t>
      </w:r>
      <w:r w:rsidRPr="002926DA">
        <w:rPr>
          <w:color w:val="000000"/>
          <w:sz w:val="24"/>
          <w:szCs w:val="24"/>
          <w:vertAlign w:val="superscript"/>
        </w:rPr>
        <w:t>2</w:t>
      </w:r>
      <w:r w:rsidRPr="002926DA">
        <w:rPr>
          <w:color w:val="000000"/>
          <w:sz w:val="24"/>
          <w:szCs w:val="24"/>
        </w:rPr>
        <w:t>, 3-комнатных – 71,7-80,9  м</w:t>
      </w:r>
      <w:r w:rsidRPr="002926DA">
        <w:rPr>
          <w:color w:val="000000"/>
          <w:sz w:val="24"/>
          <w:szCs w:val="24"/>
          <w:vertAlign w:val="superscript"/>
        </w:rPr>
        <w:t>2</w:t>
      </w:r>
      <w:r w:rsidRPr="002926DA">
        <w:rPr>
          <w:color w:val="000000"/>
          <w:sz w:val="24"/>
          <w:szCs w:val="24"/>
        </w:rPr>
        <w:t>, высота жилых этажей – 2,8 м, высота техподполья – 2,4 м, теплого чердака – 2,4 м), в том числе:</w:t>
      </w:r>
    </w:p>
    <w:p w:rsidR="002015A0" w:rsidRPr="002926DA" w:rsidRDefault="002015A0" w:rsidP="00CF1979">
      <w:pPr>
        <w:shd w:val="clear" w:color="auto" w:fill="FFFFFF"/>
        <w:spacing w:line="312" w:lineRule="auto"/>
        <w:ind w:firstLine="567"/>
        <w:jc w:val="both"/>
        <w:rPr>
          <w:b/>
          <w:bCs/>
          <w:i/>
          <w:iCs/>
          <w:color w:val="000000"/>
          <w:sz w:val="24"/>
          <w:szCs w:val="24"/>
        </w:rPr>
      </w:pPr>
      <w:r w:rsidRPr="002926DA">
        <w:rPr>
          <w:color w:val="000000"/>
          <w:sz w:val="24"/>
          <w:szCs w:val="24"/>
        </w:rPr>
        <w:t xml:space="preserve">в </w:t>
      </w:r>
      <w:r w:rsidRPr="002926DA">
        <w:rPr>
          <w:b/>
          <w:bCs/>
          <w:i/>
          <w:iCs/>
          <w:color w:val="000000"/>
          <w:sz w:val="24"/>
          <w:szCs w:val="24"/>
        </w:rPr>
        <w:t>квартале 1: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1 А, Б, В</w:t>
      </w:r>
      <w:r w:rsidRPr="002926DA">
        <w:rPr>
          <w:b w:val="0"/>
          <w:bCs w:val="0"/>
        </w:rPr>
        <w:t xml:space="preserve"> – восьми секционный С-образный в плане, максимальным размером в плане 97,2х121,8 м, разделен деформационными швами на 3 блока, секции: поворотная то</w:t>
      </w:r>
      <w:r w:rsidRPr="002926DA">
        <w:rPr>
          <w:b w:val="0"/>
          <w:bCs w:val="0"/>
        </w:rPr>
        <w:t>р</w:t>
      </w:r>
      <w:r w:rsidRPr="002926DA">
        <w:rPr>
          <w:b w:val="0"/>
          <w:bCs w:val="0"/>
        </w:rPr>
        <w:t>цевая тип 3-2 с набором квартир на типовом этаже 1-1-3-3 (общее количество 67 шт.); ряд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вая, тип 1-1, откорректированная под набор квартир на типовом этаже 3-3-3 (общее колич</w:t>
      </w:r>
      <w:r w:rsidRPr="002926DA">
        <w:rPr>
          <w:b w:val="0"/>
          <w:bCs w:val="0"/>
        </w:rPr>
        <w:t>е</w:t>
      </w:r>
      <w:r w:rsidRPr="002926DA">
        <w:rPr>
          <w:b w:val="0"/>
          <w:bCs w:val="0"/>
        </w:rPr>
        <w:t>ство 51 шт.); рядовая торцевая, тип 1э-2тш, откорректированная под набор квартир на тип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вом этаже 3-3-3 (общее количество – 51 шт.); поворотная торцевая, тип 5-2тш с набором квартир на типовом этаже 1-1-3-3 (общее количество 67 шт.); рядовая торцевая, тип 1э-3тш с набором квартир на типовом этаже 1-2-2-3 (общее количество 67 шт.); рядовая торцевая тип 1э-2тш с набором квартир на типовом этаже 1-2-2-3 (общее количество 67 шт.); рядовая тип 1-1 с набором квартир на типовом этаже 1-2-2-3 (общее количество 67 шт.), поворотная то</w:t>
      </w:r>
      <w:r w:rsidRPr="002926DA">
        <w:rPr>
          <w:b w:val="0"/>
          <w:bCs w:val="0"/>
        </w:rPr>
        <w:t>р</w:t>
      </w:r>
      <w:r w:rsidRPr="002926DA">
        <w:rPr>
          <w:b w:val="0"/>
          <w:bCs w:val="0"/>
        </w:rPr>
        <w:t>цевая тип 3-2 с набором квартир на типовом этаже 1-1-3-3 (общее количество 67 шт.)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2 А, Б</w:t>
      </w:r>
      <w:r w:rsidRPr="002926DA">
        <w:rPr>
          <w:b w:val="0"/>
          <w:bCs w:val="0"/>
        </w:rPr>
        <w:t xml:space="preserve"> – пяти секционный Г-образный в плане, максимальным размером в пл</w:t>
      </w:r>
      <w:r w:rsidRPr="002926DA">
        <w:rPr>
          <w:b w:val="0"/>
          <w:bCs w:val="0"/>
        </w:rPr>
        <w:t>а</w:t>
      </w:r>
      <w:r w:rsidRPr="002926DA">
        <w:rPr>
          <w:b w:val="0"/>
          <w:bCs w:val="0"/>
        </w:rPr>
        <w:t>не 72,6х72,6 м, разделен деформационным швом на 2 блока, секции: рядовая торцевая тип 1-3, откорректированная под набор квартир на типовом этаже 3-3-3 (общее количество 51 шт.); рядовая, тип 1э-1, откорректированная под набор квартир на типовом этаже 3-3-3 (общее количество 51 шт.); поворотная торцевая, тип 3-3тш с набором квартир на типовом этаже 1-1-3-3 (общее количество 67 шт.); рядовая торцевая, тип 1э-3тш с набором квартир на тип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вом этаже 1-2-2-3 (общее количество 67 шт.); рядовая торцевая тип 1-2 с набором квартир на типовом этаже 1-2-2-3 (общее количество 67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3 А, Б</w:t>
      </w:r>
      <w:r w:rsidRPr="002926DA">
        <w:rPr>
          <w:b w:val="0"/>
          <w:bCs w:val="0"/>
        </w:rPr>
        <w:t xml:space="preserve"> – пяти секционный Г-образный в плане, максимальным размером в пл</w:t>
      </w:r>
      <w:r w:rsidRPr="002926DA">
        <w:rPr>
          <w:b w:val="0"/>
          <w:bCs w:val="0"/>
        </w:rPr>
        <w:t>а</w:t>
      </w:r>
      <w:r w:rsidRPr="002926DA">
        <w:rPr>
          <w:b w:val="0"/>
          <w:bCs w:val="0"/>
        </w:rPr>
        <w:t>не 72,6х72,6 м, разделен деформационным швом на 2 блока, секции: рядовая торцевая тип 1э-2, откорректированная под набор квартир на типовом этаже 3-3-3 (общее количество 51 шт.); рядовая, тип 1-1, откорректированная под набор квартир на типовом этаже 3-3-3 (общее количество 51 шт.); поворотная торцевая, тип 4-2тш с набором квартир на типовом этаже 1-1-3-3 (общее количество 67 шт.); рядовая торцевая, тип 1э-3тш с набором квартир на тип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вом этаже 1-2-2-3 (общее количество 67 шт.); рядовая торцевая тип 1-2 с набором квартир на типовом этаже 1-2-2-3 (общее количество 67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4 А, Б</w:t>
      </w:r>
      <w:r w:rsidRPr="002926DA">
        <w:rPr>
          <w:b w:val="0"/>
          <w:bCs w:val="0"/>
        </w:rPr>
        <w:t xml:space="preserve"> – четырех секционный прямоугольный в плане, размером в осях 13,8х96,4 м, разделен деформационным швом на 2 блока, секции: рядовая торцевая тип 1-3 с набором квартир на типовом этаже 1-2-2-3 (общее количество 67 шт.); рядовая торцевая, тип 1э-2-тш с набором квартир на типовом этаже 1-2-2-3 (общее количество 67 шт.); рядовая торцевая, тип 1э-3тш с набором квартир на типовом этаже 1-2-2-3 (общее количество 67 шт.); рядовая торцевая тип 1-2 с набором квартир на типовом этаже 1-2-2-3 (общее количество 67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7 А, Б</w:t>
      </w:r>
      <w:r w:rsidRPr="002926DA">
        <w:rPr>
          <w:b w:val="0"/>
          <w:bCs w:val="0"/>
        </w:rPr>
        <w:t xml:space="preserve"> – пяти секционный Г-образный в плане, максимальным размером в пл</w:t>
      </w:r>
      <w:r w:rsidRPr="002926DA">
        <w:rPr>
          <w:b w:val="0"/>
          <w:bCs w:val="0"/>
        </w:rPr>
        <w:t>а</w:t>
      </w:r>
      <w:r w:rsidRPr="002926DA">
        <w:rPr>
          <w:b w:val="0"/>
          <w:bCs w:val="0"/>
        </w:rPr>
        <w:t>не 72,6х72,6 м, разделен деформационным швом на 2 блока, секции: рядовая торцевая тип 1-3, откорректированная под набор квартир на типовом этаже 3-3-3 (общее количество 51 шт.); рядовая, тип 1э-1, откорректированная под набор квартир на типовом этаже 3-3-3 (общее количество 51 шт.); поворотная торцевая, тип 2-2тш с набором квартир на типовом этаже 1-1-3-3 (общее количество 67 шт.); рядовая торцевая, тип 1э-3тш с набором квартир на тип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вом этаже 1-2-2-3 (общее количество 67 шт.); рядовая торцевая тип 1-2 с набором квартир на типовом этаже 1-2-2-3 (общее количество 67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8 А, Б, В</w:t>
      </w:r>
      <w:r w:rsidRPr="002926DA">
        <w:rPr>
          <w:b w:val="0"/>
          <w:bCs w:val="0"/>
        </w:rPr>
        <w:t xml:space="preserve"> – семи секционный Г-образный в плане, максимальным размером 72,6х123,0м, разделен деформационными швами на 3 блока, секции: 14-ти этажная рядовая торцевая тип 1-3, откорректированная под набор квартир на типовом этаже 3-3-3 (общее к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личество 42 шт.); 14-ти этажная рядовая торцевая, тип 1э-2тш, откорректированная под н</w:t>
      </w:r>
      <w:r w:rsidRPr="002926DA">
        <w:rPr>
          <w:b w:val="0"/>
          <w:bCs w:val="0"/>
        </w:rPr>
        <w:t>а</w:t>
      </w:r>
      <w:r w:rsidRPr="002926DA">
        <w:rPr>
          <w:b w:val="0"/>
          <w:bCs w:val="0"/>
        </w:rPr>
        <w:t>бор квартир на типовом этаже 3-3-3 (общее количество – 42 шт.); поворотная торцевая, тип 3-2тш с набором квартир на типовом этаже 1-1-3-3 (общее количество 67 шт.); рядовая, тип 1-1 с набором квартир на типовом этаже 1-2-2-3 (общее количество 67 шт.); рядовая торцевая тип 1э-2тш с набором квартир на типовом этаже 1-2-2-3 (общее количество 67 шт.); рядовая торцевая, тип 1э-3тш с набором квартир на типовом этаже 1-2-2-3 (общее количество 67 шт.); рядовая торцевая тип 1-2 с набором квартир на типовом этаже 1-2-2-3 (общее количество 67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9 А, Б</w:t>
      </w:r>
      <w:r w:rsidRPr="002926DA">
        <w:rPr>
          <w:b w:val="0"/>
          <w:bCs w:val="0"/>
        </w:rPr>
        <w:t xml:space="preserve"> – шести секционный Г-образный в плане, максимальным размером в плане 97,0х72,6 м, разделен деформационным швов на 2 блока, секции: рядовая торцевая, тип 1-3, откорректированная под набор квартир на типовом этаже 3-3-3 (общее количество 51 шт.); рядовая, тип 1э-1, откорректированная под набор квартир на типовом этаже 3-3-3 (общее количество – 51 шт.); рядовая торцевая тип 1э-2тш с набором квартир на типовом этаже 1-2-2-3 (общее количество 67 шт.); поворотная торцевая, тип 5-2тш с набором квартир на типовом этаже 1-1-3-3 (общее количество 67 шт.); рядовая тип 1э-1 с набором квартир на типовом этаже 1-2-2-3 (общее количество 67 шт.), поворотная торцевая тип 2-3 с набором квартир на типовом этаже 1-1-3-3 (общее количество 67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10 А, Б</w:t>
      </w:r>
      <w:r w:rsidRPr="002926DA">
        <w:rPr>
          <w:b w:val="0"/>
          <w:bCs w:val="0"/>
        </w:rPr>
        <w:t xml:space="preserve"> – пяти секционный Г-образный в плане, максимальным размером в плане 72,6х72,6 м, разделен деформационным швом на 2 блока, секции: рядовая торцевая тип 1-3 с набором квартир на типовом этаже 1-2-2-3 (общее количество 67 шт.); рядовая, тип 1э-1 с набором квартир на типовом этаже 1-2-2-3 (общее количество 67 шт.); поворотная торцевая, тип 3-3тш с набором квартир на типовом этаже 1-1-3-3 (общее количество 67 шт.); рядовая торцевая, тип 1-3тш, откорректированная под набор квартир на типовом этаже 3-3-3 (общее количество 51 шт.); рядовая торцевая тип 1э-2, откорректированная под набор ква</w:t>
      </w:r>
      <w:r w:rsidRPr="002926DA">
        <w:rPr>
          <w:b w:val="0"/>
          <w:bCs w:val="0"/>
        </w:rPr>
        <w:t>р</w:t>
      </w:r>
      <w:r w:rsidRPr="002926DA">
        <w:rPr>
          <w:b w:val="0"/>
          <w:bCs w:val="0"/>
        </w:rPr>
        <w:t>тир на типовом этаже 3-3-3 (общее количество 51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11 А, Б, В, Г</w:t>
      </w:r>
      <w:r w:rsidRPr="002926DA">
        <w:rPr>
          <w:b w:val="0"/>
          <w:bCs w:val="0"/>
        </w:rPr>
        <w:t xml:space="preserve"> – десяти секционный С-образный в плане, максимальным разм</w:t>
      </w:r>
      <w:r w:rsidRPr="002926DA">
        <w:rPr>
          <w:b w:val="0"/>
          <w:bCs w:val="0"/>
        </w:rPr>
        <w:t>е</w:t>
      </w:r>
      <w:r w:rsidRPr="002926DA">
        <w:rPr>
          <w:b w:val="0"/>
          <w:bCs w:val="0"/>
        </w:rPr>
        <w:t>ром 113,6х164,0 м, разделен деформационными швами на 4 блока, секции: рядовая торцевая тип 1-3 с набором квартир на типовом этаже 1-2-2-3 (общее количество 67 шт.); поворотная тип 2-1 с набором квартир на типовом этаже 1-1-3-3 (общее количество 67 шт.);</w:t>
      </w:r>
      <w:r w:rsidRPr="002926DA">
        <w:rPr>
          <w:sz w:val="20"/>
          <w:szCs w:val="20"/>
        </w:rPr>
        <w:t xml:space="preserve"> </w:t>
      </w:r>
      <w:r w:rsidRPr="002926DA">
        <w:rPr>
          <w:b w:val="0"/>
          <w:bCs w:val="0"/>
        </w:rPr>
        <w:t>рядовая то</w:t>
      </w:r>
      <w:r w:rsidRPr="002926DA">
        <w:rPr>
          <w:b w:val="0"/>
          <w:bCs w:val="0"/>
        </w:rPr>
        <w:t>р</w:t>
      </w:r>
      <w:r w:rsidRPr="002926DA">
        <w:rPr>
          <w:b w:val="0"/>
          <w:bCs w:val="0"/>
        </w:rPr>
        <w:t>цевая, тип 1э-2тш, откорректированная под набор квартир на типовом этаже 3-3-3 (общее количество – 51 шт.); рядовая торцевая, тип 1-3тш, откорректированная под набор квартир на типовом этаже 3-3-3 (общее количество 51 шт.);</w:t>
      </w:r>
      <w:r w:rsidRPr="002926DA">
        <w:rPr>
          <w:sz w:val="20"/>
          <w:szCs w:val="20"/>
        </w:rPr>
        <w:t xml:space="preserve"> </w:t>
      </w:r>
      <w:r w:rsidRPr="002926DA">
        <w:rPr>
          <w:b w:val="0"/>
          <w:bCs w:val="0"/>
        </w:rPr>
        <w:t>рядовая торцевая, тип 1э-2 откорректир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ванная под набор квартир на типовом этаже 3-3-3 (общее количество – 51 шт.); рядовая то</w:t>
      </w:r>
      <w:r w:rsidRPr="002926DA">
        <w:rPr>
          <w:b w:val="0"/>
          <w:bCs w:val="0"/>
        </w:rPr>
        <w:t>р</w:t>
      </w:r>
      <w:r w:rsidRPr="002926DA">
        <w:rPr>
          <w:b w:val="0"/>
          <w:bCs w:val="0"/>
        </w:rPr>
        <w:t>цевая тип 1-3 с набором квартир на типовом этаже 1-2-2-3 (общее количество 67 шт.);  ряд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вая, тип 1-1 с набором квартир на типовом этаже 1-2-2-3 (общее количество 67 шт.); рядовая торцевая, тип 1э-2 с набором квартир на типовом этаже 1-2-2-3 (общее количество – 67 шт.); рядовая торцевая тип 1-3 с набором квартир на типовом этаже 1-2-2-3 (общее количество 67 шт.);  рядовая торцевая тип 1э-2 с набором квартир на типовом этаже 1-2-2-3 (общее колич</w:t>
      </w:r>
      <w:r w:rsidRPr="002926DA">
        <w:rPr>
          <w:b w:val="0"/>
          <w:bCs w:val="0"/>
        </w:rPr>
        <w:t>е</w:t>
      </w:r>
      <w:r w:rsidRPr="002926DA">
        <w:rPr>
          <w:b w:val="0"/>
          <w:bCs w:val="0"/>
        </w:rPr>
        <w:t xml:space="preserve">ство 67 шт.).  </w:t>
      </w:r>
    </w:p>
    <w:p w:rsidR="002015A0" w:rsidRPr="002926DA" w:rsidRDefault="002015A0" w:rsidP="00CF1979">
      <w:pPr>
        <w:pStyle w:val="BodyTextIndent3"/>
        <w:spacing w:line="312" w:lineRule="auto"/>
        <w:rPr>
          <w:i/>
          <w:iCs/>
          <w:highlight w:val="yellow"/>
        </w:rPr>
      </w:pPr>
      <w:r w:rsidRPr="002926DA">
        <w:rPr>
          <w:b w:val="0"/>
          <w:bCs w:val="0"/>
        </w:rPr>
        <w:t xml:space="preserve">В </w:t>
      </w:r>
      <w:r w:rsidRPr="002926DA">
        <w:rPr>
          <w:i/>
          <w:iCs/>
        </w:rPr>
        <w:t>квартале 2: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1 А, Б</w:t>
      </w:r>
      <w:r w:rsidRPr="002926DA">
        <w:rPr>
          <w:b w:val="0"/>
          <w:bCs w:val="0"/>
        </w:rPr>
        <w:t xml:space="preserve"> – четырех секционный Г-образный в плане, максимальным размером в плане 73,0х48,6 м, разделен деформационным швом на 2 блока, секции: рядовая торцевая тип 1-3 откорректированная под набор квартир на типовом этаже 3-3-3 (общее количество 51 шт.); рядовая, тип 1э-2тш, откорректированная под набор квартир на типовом этаже 3-3-3 (общее количество 51 шт.); поворотная торцевая, тип 3-2тш с набором квартир на типовом этаже 1-1-3-3 (общее количество 67 шт.); рядовая торцевая тип 1э-2 с набором квартир на типовом этаже 1-2-2-3 (общее количество 67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2 А, Б</w:t>
      </w:r>
      <w:r w:rsidRPr="002926DA">
        <w:rPr>
          <w:b w:val="0"/>
          <w:bCs w:val="0"/>
        </w:rPr>
        <w:t xml:space="preserve"> – пяти секционный Г-образный в плане, максимальным размером в пл</w:t>
      </w:r>
      <w:r w:rsidRPr="002926DA">
        <w:rPr>
          <w:b w:val="0"/>
          <w:bCs w:val="0"/>
        </w:rPr>
        <w:t>а</w:t>
      </w:r>
      <w:r w:rsidRPr="002926DA">
        <w:rPr>
          <w:b w:val="0"/>
          <w:bCs w:val="0"/>
        </w:rPr>
        <w:t>не 72,6х72,6 м, разделен деформационным швом на 2 блока, секции: рядовая торцевая тип 1-2, откорректированная под набор квартир на типовом этаже 3-3-3 (общее количество 51 шт.); рядовая, тип 1э-1 откорректированная под набор квартир на типовом этаже 3-3-3 (общее к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личество 51 шт.); поворотная торцевая, тип 3-2тш с набором квартир на типовом этаже 1-1-3-3 (общее количество 67 шт.); рядовая торцевая, тип 1э-2тш с набором квартир на типовом этаже 1-2-2-3 (общее количество 67 шт.); рядовая торцевая тип 1-3 с набором квартир на т</w:t>
      </w:r>
      <w:r w:rsidRPr="002926DA">
        <w:rPr>
          <w:b w:val="0"/>
          <w:bCs w:val="0"/>
        </w:rPr>
        <w:t>и</w:t>
      </w:r>
      <w:r w:rsidRPr="002926DA">
        <w:rPr>
          <w:b w:val="0"/>
          <w:bCs w:val="0"/>
        </w:rPr>
        <w:t>повом этаже 1-2-2-3 (общее количество 67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3 А, Б</w:t>
      </w:r>
      <w:r w:rsidRPr="002926DA">
        <w:rPr>
          <w:b w:val="0"/>
          <w:bCs w:val="0"/>
        </w:rPr>
        <w:t xml:space="preserve"> – шести секционный Г-образный в плане, максимальным размером 48,6х145,0м, разделен деформационным швом на 2 блока, секции: рядовая торцевая тип 1э-2, откорректированная под набор квартир на типовом этаже 3-3-3 (общее количество 51 шт.); поворотная, тип 4-2 с набором квартир на типовом этаже 1-1-3-3 (общее количество 67 шт.); рядовая торцевая, тип 1-2тш с набором квартир на типовом этаже 1-2-2-3 (общее количество 67 шт.); рядовая торцевая тип 1э-3тш с набором квартир на типовом этаже 1-2-2-3 (общее количество 67 шт.); 14-ти этажная рядовая, тип 1-1 с набором квартир на типовом этаже 1-2-2-3 (общее количество 55 шт.); 14-ти этажная рядовая торцевая тип 1-2 с набором квартир на типовом этаже 1-2-2-3 (общее количество 55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4 А, Б</w:t>
      </w:r>
      <w:r w:rsidRPr="002926DA">
        <w:rPr>
          <w:b w:val="0"/>
          <w:bCs w:val="0"/>
        </w:rPr>
        <w:t xml:space="preserve"> – пяти секционный Г-образный в плане, максимальным размером в пл</w:t>
      </w:r>
      <w:r w:rsidRPr="002926DA">
        <w:rPr>
          <w:b w:val="0"/>
          <w:bCs w:val="0"/>
        </w:rPr>
        <w:t>а</w:t>
      </w:r>
      <w:r w:rsidRPr="002926DA">
        <w:rPr>
          <w:b w:val="0"/>
          <w:bCs w:val="0"/>
        </w:rPr>
        <w:t>не 72,6х72,6 м, разделен деформационным швом на 2 блока, секции: рядовая торцевая тип 1-3 с набором квартир на типовом этаже 1-2-2-3 (общее количество 67 шт.); рядовая торцевая, тип 1э-2тш с набором квартир на типовом этаже 1-2-2-3 (общее количество 67 шт.); поворо</w:t>
      </w:r>
      <w:r w:rsidRPr="002926DA">
        <w:rPr>
          <w:b w:val="0"/>
          <w:bCs w:val="0"/>
        </w:rPr>
        <w:t>т</w:t>
      </w:r>
      <w:r w:rsidRPr="002926DA">
        <w:rPr>
          <w:b w:val="0"/>
          <w:bCs w:val="0"/>
        </w:rPr>
        <w:t>ная торцевая, тип 2-3тш с набором квартир на типовом этаже 1-1-3-3 (общее количество 67 шт.); рядовая, тип 1э-1, откорректированная под набор квартир на типовом этаже 3-3-3 (о</w:t>
      </w:r>
      <w:r w:rsidRPr="002926DA">
        <w:rPr>
          <w:b w:val="0"/>
          <w:bCs w:val="0"/>
        </w:rPr>
        <w:t>б</w:t>
      </w:r>
      <w:r w:rsidRPr="002926DA">
        <w:rPr>
          <w:b w:val="0"/>
          <w:bCs w:val="0"/>
        </w:rPr>
        <w:t>щее количество 51 шт.); рядовая торцевая тип 1-2, откорректированная под набор квартир на типовом этаже 3-3-3 (общее количество 51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7 А, Б</w:t>
      </w:r>
      <w:r w:rsidRPr="002926DA">
        <w:rPr>
          <w:b w:val="0"/>
          <w:bCs w:val="0"/>
        </w:rPr>
        <w:t xml:space="preserve"> – четырех секционный прямоугольный в плане, размером в осях 13,8х96,4 м, разделен деформационным швом на 2 блока, секции: рядовая торцевая тип 1-3 с набором квартир на типовом этаже 1-2-2-3 (общее количество 67 шт.); рядовая торцевая, тип 1э-2 с набором квартир на типовом этаже 1-2-2-3 (общее количество 67 шт.); рядовая торц</w:t>
      </w:r>
      <w:r w:rsidRPr="002926DA">
        <w:rPr>
          <w:b w:val="0"/>
          <w:bCs w:val="0"/>
        </w:rPr>
        <w:t>е</w:t>
      </w:r>
      <w:r w:rsidRPr="002926DA">
        <w:rPr>
          <w:b w:val="0"/>
          <w:bCs w:val="0"/>
        </w:rPr>
        <w:t>вая, тип 1э-3 с набором квартир на типовом этаже 1-2-2-3 (общее количество 67 шт.); рядовая торцевая тип 1-2 с набором квартир на типовом этаже 1-2-2-3 (общее количество 67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8 А, Б</w:t>
      </w:r>
      <w:r w:rsidRPr="002926DA">
        <w:rPr>
          <w:b w:val="0"/>
          <w:bCs w:val="0"/>
        </w:rPr>
        <w:t xml:space="preserve"> – пяти секционный Г-образный в плане, максимальным размером в пл</w:t>
      </w:r>
      <w:r w:rsidRPr="002926DA">
        <w:rPr>
          <w:b w:val="0"/>
          <w:bCs w:val="0"/>
        </w:rPr>
        <w:t>а</w:t>
      </w:r>
      <w:r w:rsidRPr="002926DA">
        <w:rPr>
          <w:b w:val="0"/>
          <w:bCs w:val="0"/>
        </w:rPr>
        <w:t>не 72,6х72,6 м, разделен деформационным швом на 2 блока, секции: рядовая торцевая тип 1-3, откорректированная под набор квартир на типовом этаже 3-3-3 (общее количество 51 шт.); рядовая, тип 1э-2тш, откорректированная под набор квартир на типовом этаже 3-3-3 (общее количество 51 шт.); поворотная торцевая, тип 3-2тш с набором квартир на типовом этаже 1-1-3-3 (общее количество 67 шт.); рядовая, тип 1э-1 с набором квартир на типовом этаже 1-2-2-3 (общее количество 67 шт.); рядовая торцевая тип 1-2 с набором квартир на типовом эт</w:t>
      </w:r>
      <w:r w:rsidRPr="002926DA">
        <w:rPr>
          <w:b w:val="0"/>
          <w:bCs w:val="0"/>
        </w:rPr>
        <w:t>а</w:t>
      </w:r>
      <w:r w:rsidRPr="002926DA">
        <w:rPr>
          <w:b w:val="0"/>
          <w:bCs w:val="0"/>
        </w:rPr>
        <w:t>же 1-2-2-3 (общее количество 67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9 А, Б</w:t>
      </w:r>
      <w:r w:rsidRPr="002926DA">
        <w:rPr>
          <w:b w:val="0"/>
          <w:bCs w:val="0"/>
        </w:rPr>
        <w:t xml:space="preserve"> – пяти секционный Г-образный в плане, максимальным размером 48,6х97,0 м, разделен деформационным швом на 2 блока, секции: рядовая торцевая тип 1-2, откорректированная под набор квартир на типовом этаже 3-3-3 (общее количество 51 шт.); рядовая, тип 1-1, откорректированная под набор квартир на типовом этаже 3-3-3 (общее к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личество 51 шт.); поворотная торцевая, тип 3-3тш с набором квартир на типовом этаже 1-1-3-3 (общее количество 67 шт.); рядовая торцевая, тип 1-3тш с набором квартир на типовом этаже 1-2-2-3 (общее количество 67 шт.); рядовая торцевая тип 1э-</w:t>
      </w:r>
      <w:r>
        <w:rPr>
          <w:b w:val="0"/>
          <w:bCs w:val="0"/>
        </w:rPr>
        <w:t>3</w:t>
      </w:r>
      <w:r w:rsidRPr="002926DA">
        <w:rPr>
          <w:b w:val="0"/>
          <w:bCs w:val="0"/>
        </w:rPr>
        <w:t xml:space="preserve"> с набором квартир на типовом этаже 1-2-2-3 (общее количество 67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10 А, Б</w:t>
      </w:r>
      <w:r w:rsidRPr="002926DA">
        <w:rPr>
          <w:b w:val="0"/>
          <w:bCs w:val="0"/>
        </w:rPr>
        <w:t xml:space="preserve"> – четырех секционный Г-образный в плане, максимальным размером 48,6х73,0 м, разделен деформационным швом на 2 блока, секции: рядовая торцевая тип 1э-3 с набором квартир на типовом этаже 1-2-2-3 (общее количество 67 шт.); поворотная торц</w:t>
      </w:r>
      <w:r w:rsidRPr="002926DA">
        <w:rPr>
          <w:b w:val="0"/>
          <w:bCs w:val="0"/>
        </w:rPr>
        <w:t>е</w:t>
      </w:r>
      <w:r w:rsidRPr="002926DA">
        <w:rPr>
          <w:b w:val="0"/>
          <w:bCs w:val="0"/>
        </w:rPr>
        <w:t>вая, тип 2-2тш с набором квартир на типовом этаже 1-1-3-3 (общее количество 67 шт.); ряд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вая торцевая тип 1э-3тш с набором квартир на типовом этаже 1-2-2-3 (общее количество 67 шт.); рядовая торцевая тип 1-2 с набором квартир на типовом этаже 1-2-2-3 (общее количес</w:t>
      </w:r>
      <w:r w:rsidRPr="002926DA">
        <w:rPr>
          <w:b w:val="0"/>
          <w:bCs w:val="0"/>
        </w:rPr>
        <w:t>т</w:t>
      </w:r>
      <w:r w:rsidRPr="002926DA">
        <w:rPr>
          <w:b w:val="0"/>
          <w:bCs w:val="0"/>
        </w:rPr>
        <w:t>во 67 шт.).</w:t>
      </w:r>
    </w:p>
    <w:p w:rsidR="002015A0" w:rsidRPr="002926DA" w:rsidRDefault="002015A0" w:rsidP="00CF1979">
      <w:pPr>
        <w:pStyle w:val="BodyTextIndent3"/>
        <w:spacing w:line="312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</w:t>
      </w:r>
      <w:r w:rsidRPr="002926DA">
        <w:rPr>
          <w:b w:val="0"/>
          <w:bCs w:val="0"/>
          <w:i/>
          <w:iCs/>
        </w:rPr>
        <w:t>дом № 11 А, Б, В</w:t>
      </w:r>
      <w:r w:rsidRPr="002926DA">
        <w:rPr>
          <w:b w:val="0"/>
          <w:bCs w:val="0"/>
        </w:rPr>
        <w:t xml:space="preserve"> – семи секционный Г-образный в плане, максимальным размером 48,6х145,0 м, разделен деформационными швами на 3 блока, секции: рядовая торцевая тип 1э-2тш с набором квартир на типовом этаже 1-2-2-3 (общее количество 67 шт.); поворотная торцевая, тип 2-3тш с набором квартир на типовом этаже 1-1-3-3 (общее количество 67 шт.); рядовая торцевая, тип 1-2тш с набором квартир на типовом этаже 1-2-2-3 (общее количество 67 шт.); рядовая, тип 1эп-1, откорректированная под набор квартир на типовом этаже 3-3-3 (общее количество – 50 шт.); рядовая торцевая, тип 1-3тш, откорректированная под набор квартир на типовом этаже 3-3-3 (общее количество – 51 шт.); рядовая торцевая тип 1-2тш с набором квартир на типовом этаже 1-2-2-3 (общее количество 67 шт.); рядовая торцевая, тип 1э-3 с набором квартир на типовом этаже 1-2-2-3 (общее количество 67 шт.).</w:t>
      </w:r>
    </w:p>
    <w:p w:rsidR="002015A0" w:rsidRPr="002926DA" w:rsidRDefault="002015A0" w:rsidP="00CF1979">
      <w:pPr>
        <w:shd w:val="clear" w:color="auto" w:fill="FFFFFF"/>
        <w:spacing w:line="312" w:lineRule="auto"/>
        <w:ind w:firstLine="709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Также предусматривается строительство:</w:t>
      </w:r>
    </w:p>
    <w:p w:rsidR="002015A0" w:rsidRPr="002926DA" w:rsidRDefault="002015A0" w:rsidP="00CF1979">
      <w:pPr>
        <w:shd w:val="clear" w:color="auto" w:fill="FFFFFF"/>
        <w:spacing w:line="312" w:lineRule="auto"/>
        <w:ind w:firstLine="709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двух домов № 5 А, Б, В (квартал 1), № 6 А, Б, В (квартал 2) – 23-ти этажных, трех се</w:t>
      </w:r>
      <w:r w:rsidRPr="002926DA">
        <w:rPr>
          <w:sz w:val="24"/>
          <w:szCs w:val="24"/>
        </w:rPr>
        <w:t>к</w:t>
      </w:r>
      <w:r w:rsidRPr="002926DA">
        <w:rPr>
          <w:sz w:val="24"/>
          <w:szCs w:val="24"/>
        </w:rPr>
        <w:t>ционных С-образных в плане, максимальным размером 66,0х66,0 м, состоящих из блок-секций серии П44ТМ-25/Н1, выполненных по типовым проектам «МНИИТЭП» на основе индустриальных изделий производства ОАО «дск-1» с понижением этажности до 23 этажей (общие площади квартир: 1-комнатных – 54,1 м</w:t>
      </w:r>
      <w:r w:rsidRPr="00CF1979">
        <w:rPr>
          <w:sz w:val="24"/>
          <w:szCs w:val="24"/>
          <w:vertAlign w:val="superscript"/>
        </w:rPr>
        <w:t>2</w:t>
      </w:r>
      <w:r w:rsidRPr="002926DA">
        <w:rPr>
          <w:sz w:val="24"/>
          <w:szCs w:val="24"/>
        </w:rPr>
        <w:t>, 2-комнатных – 88,1 и 92,4 м</w:t>
      </w:r>
      <w:r w:rsidRPr="00CF1979">
        <w:rPr>
          <w:sz w:val="24"/>
          <w:szCs w:val="24"/>
          <w:vertAlign w:val="superscript"/>
        </w:rPr>
        <w:t>2</w:t>
      </w:r>
      <w:r w:rsidRPr="002926DA">
        <w:rPr>
          <w:sz w:val="24"/>
          <w:szCs w:val="24"/>
        </w:rPr>
        <w:t>, 3-комнатных – 132,2  м</w:t>
      </w:r>
      <w:r w:rsidRPr="00CF1979">
        <w:rPr>
          <w:sz w:val="24"/>
          <w:szCs w:val="24"/>
          <w:vertAlign w:val="superscript"/>
        </w:rPr>
        <w:t>2</w:t>
      </w:r>
      <w:r w:rsidRPr="002926DA">
        <w:rPr>
          <w:sz w:val="24"/>
          <w:szCs w:val="24"/>
        </w:rPr>
        <w:t>, высота жилых этажей – 2,8 м, высота техподполья – 2,4 м, теплого чердака – 2,4 м). Секции тип</w:t>
      </w:r>
      <w:r>
        <w:rPr>
          <w:sz w:val="24"/>
          <w:szCs w:val="24"/>
        </w:rPr>
        <w:t>а</w:t>
      </w:r>
      <w:r w:rsidRPr="002926DA">
        <w:rPr>
          <w:sz w:val="24"/>
          <w:szCs w:val="24"/>
        </w:rPr>
        <w:t xml:space="preserve"> 1э-3-2А с набором квартир на типовом этаже 1-2-2-3 (количество квартир 88 шт. в каждой секции)</w:t>
      </w:r>
      <w:r>
        <w:rPr>
          <w:sz w:val="24"/>
          <w:szCs w:val="24"/>
        </w:rPr>
        <w:t xml:space="preserve"> с поворотными вставками, где расположены летние помещения пр</w:t>
      </w:r>
      <w:r>
        <w:rPr>
          <w:sz w:val="24"/>
          <w:szCs w:val="24"/>
        </w:rPr>
        <w:t>и</w:t>
      </w:r>
      <w:r>
        <w:rPr>
          <w:sz w:val="24"/>
          <w:szCs w:val="24"/>
        </w:rPr>
        <w:t>мыкающих к ним квартир,</w:t>
      </w:r>
      <w:r w:rsidRPr="002926DA">
        <w:rPr>
          <w:sz w:val="24"/>
          <w:szCs w:val="24"/>
        </w:rPr>
        <w:t xml:space="preserve"> и размещением на первом этаже встроенных помещений общес</w:t>
      </w:r>
      <w:r w:rsidRPr="002926DA">
        <w:rPr>
          <w:sz w:val="24"/>
          <w:szCs w:val="24"/>
        </w:rPr>
        <w:t>т</w:t>
      </w:r>
      <w:r w:rsidRPr="002926DA">
        <w:rPr>
          <w:sz w:val="24"/>
          <w:szCs w:val="24"/>
        </w:rPr>
        <w:t xml:space="preserve">венного назначения (конкретные объемно-планировочные и технологические решения не представлены). </w:t>
      </w:r>
    </w:p>
    <w:p w:rsidR="002015A0" w:rsidRPr="002926DA" w:rsidRDefault="002015A0" w:rsidP="00CF1979">
      <w:pPr>
        <w:shd w:val="clear" w:color="auto" w:fill="FFFFFF"/>
        <w:spacing w:line="312" w:lineRule="auto"/>
        <w:ind w:firstLine="709"/>
        <w:jc w:val="both"/>
        <w:rPr>
          <w:color w:val="000000"/>
          <w:sz w:val="24"/>
          <w:szCs w:val="24"/>
        </w:rPr>
      </w:pPr>
      <w:r w:rsidRPr="002926DA">
        <w:rPr>
          <w:sz w:val="24"/>
          <w:szCs w:val="24"/>
        </w:rPr>
        <w:t xml:space="preserve">двух отдельно стоящих (№ 6 (квартал 1) и № 5 (квартал 2)) и двух сблокированный по первому этажу (№ 10 В (квартал 1) и № 8 В (квартал 2)) </w:t>
      </w:r>
      <w:r w:rsidRPr="002926DA">
        <w:rPr>
          <w:color w:val="000000"/>
          <w:sz w:val="24"/>
          <w:szCs w:val="24"/>
        </w:rPr>
        <w:t>жилых 25-ти этажных домов серии Д-25/Н1, выполненных по типовым проектам «МНИИТЭП» на основе индустриальных изд</w:t>
      </w:r>
      <w:r w:rsidRPr="002926DA">
        <w:rPr>
          <w:color w:val="000000"/>
          <w:sz w:val="24"/>
          <w:szCs w:val="24"/>
        </w:rPr>
        <w:t>е</w:t>
      </w:r>
      <w:r w:rsidRPr="002926DA">
        <w:rPr>
          <w:color w:val="000000"/>
          <w:sz w:val="24"/>
          <w:szCs w:val="24"/>
        </w:rPr>
        <w:t xml:space="preserve">лий производства </w:t>
      </w:r>
      <w:r w:rsidRPr="002926DA">
        <w:rPr>
          <w:caps/>
          <w:color w:val="000000"/>
          <w:sz w:val="24"/>
          <w:szCs w:val="24"/>
        </w:rPr>
        <w:t>ОАО «дск-1»</w:t>
      </w:r>
      <w:r w:rsidRPr="002926DA">
        <w:rPr>
          <w:color w:val="000000"/>
          <w:sz w:val="24"/>
          <w:szCs w:val="24"/>
        </w:rPr>
        <w:t xml:space="preserve"> с корректировкой состава квартир на 3-3-4-4 (общие пл</w:t>
      </w:r>
      <w:r w:rsidRPr="002926DA">
        <w:rPr>
          <w:color w:val="000000"/>
          <w:sz w:val="24"/>
          <w:szCs w:val="24"/>
        </w:rPr>
        <w:t>о</w:t>
      </w:r>
      <w:r w:rsidRPr="002926DA">
        <w:rPr>
          <w:color w:val="000000"/>
          <w:sz w:val="24"/>
          <w:szCs w:val="24"/>
        </w:rPr>
        <w:t>щади квартир: 3-комнатных – 102,0 м</w:t>
      </w:r>
      <w:r w:rsidRPr="002926DA">
        <w:rPr>
          <w:color w:val="000000"/>
          <w:sz w:val="24"/>
          <w:szCs w:val="24"/>
          <w:vertAlign w:val="superscript"/>
        </w:rPr>
        <w:t>2</w:t>
      </w:r>
      <w:r w:rsidRPr="002926DA">
        <w:rPr>
          <w:color w:val="000000"/>
          <w:sz w:val="24"/>
          <w:szCs w:val="24"/>
        </w:rPr>
        <w:t>, 4-комнатных – 120,5 м</w:t>
      </w:r>
      <w:r w:rsidRPr="002926DA">
        <w:rPr>
          <w:color w:val="000000"/>
          <w:sz w:val="24"/>
          <w:szCs w:val="24"/>
          <w:vertAlign w:val="superscript"/>
        </w:rPr>
        <w:t>2</w:t>
      </w:r>
      <w:r w:rsidRPr="002926DA">
        <w:rPr>
          <w:color w:val="000000"/>
          <w:sz w:val="24"/>
          <w:szCs w:val="24"/>
        </w:rPr>
        <w:t>, высота жилых этажей – 2,8 м, высота техподполья – 2,4 м, теплого чердака – 2,4 м) с размещением на первом этаже встроенных помещений общественного назначения (конкретные объемно-планировочные и технологические решения не представлены).</w:t>
      </w:r>
    </w:p>
    <w:p w:rsidR="002015A0" w:rsidRPr="00244C44" w:rsidRDefault="002015A0" w:rsidP="00CF1979">
      <w:pPr>
        <w:spacing w:line="312" w:lineRule="auto"/>
        <w:rPr>
          <w:sz w:val="24"/>
          <w:szCs w:val="24"/>
        </w:rPr>
      </w:pPr>
    </w:p>
    <w:p w:rsidR="002015A0" w:rsidRPr="00244C44" w:rsidRDefault="002015A0" w:rsidP="00CF1979">
      <w:pPr>
        <w:spacing w:line="312" w:lineRule="auto"/>
        <w:rPr>
          <w:sz w:val="24"/>
          <w:szCs w:val="24"/>
        </w:rPr>
      </w:pPr>
    </w:p>
    <w:p w:rsidR="002015A0" w:rsidRPr="002926DA" w:rsidRDefault="002015A0" w:rsidP="00CF1979">
      <w:pPr>
        <w:spacing w:line="312" w:lineRule="auto"/>
        <w:rPr>
          <w:sz w:val="24"/>
          <w:szCs w:val="24"/>
        </w:rPr>
      </w:pPr>
      <w:r w:rsidRPr="00167D97">
        <w:rPr>
          <w:sz w:val="24"/>
          <w:szCs w:val="24"/>
        </w:rPr>
        <w:t xml:space="preserve">                       </w:t>
      </w:r>
      <w:r w:rsidRPr="002926DA">
        <w:rPr>
          <w:sz w:val="24"/>
          <w:szCs w:val="24"/>
        </w:rPr>
        <w:t xml:space="preserve">Технические показатели по жилой застройке микрорайона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4"/>
        <w:gridCol w:w="901"/>
        <w:gridCol w:w="874"/>
        <w:gridCol w:w="1115"/>
        <w:gridCol w:w="1590"/>
        <w:gridCol w:w="1188"/>
        <w:gridCol w:w="926"/>
        <w:gridCol w:w="67"/>
        <w:gridCol w:w="902"/>
        <w:gridCol w:w="1268"/>
      </w:tblGrid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№</w:t>
            </w:r>
          </w:p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по ГП</w:t>
            </w:r>
          </w:p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Жилые</w:t>
            </w:r>
          </w:p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дома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Кол-во секций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Этажность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Строительный объем / в том числе подзе</w:t>
            </w:r>
            <w:r w:rsidRPr="00C31396">
              <w:rPr>
                <w:sz w:val="22"/>
                <w:szCs w:val="22"/>
              </w:rPr>
              <w:t>м</w:t>
            </w:r>
            <w:r w:rsidRPr="00C31396">
              <w:rPr>
                <w:sz w:val="22"/>
                <w:szCs w:val="22"/>
              </w:rPr>
              <w:t>ной части, м</w:t>
            </w:r>
            <w:r w:rsidRPr="00C31396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Площадь застройки,  м</w:t>
            </w:r>
            <w:r w:rsidRPr="00C31396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30" w:type="dxa"/>
          </w:tcPr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Общая</w:t>
            </w:r>
          </w:p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площадь</w:t>
            </w:r>
          </w:p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квартир</w:t>
            </w:r>
          </w:p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 xml:space="preserve"> м</w:t>
            </w:r>
            <w:r w:rsidRPr="00C31396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005" w:type="dxa"/>
            <w:gridSpan w:val="2"/>
          </w:tcPr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Кол-во</w:t>
            </w:r>
          </w:p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квартир,</w:t>
            </w:r>
          </w:p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шт.</w:t>
            </w:r>
          </w:p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Площадь встроенных</w:t>
            </w:r>
          </w:p>
          <w:p w:rsidR="002015A0" w:rsidRPr="00C31396" w:rsidRDefault="002015A0" w:rsidP="00C31396">
            <w:pPr>
              <w:spacing w:line="312" w:lineRule="auto"/>
              <w:ind w:left="-57" w:right="-57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помещений, м</w:t>
            </w:r>
            <w:r w:rsidRPr="00C31396">
              <w:rPr>
                <w:sz w:val="22"/>
                <w:szCs w:val="22"/>
                <w:vertAlign w:val="superscript"/>
              </w:rPr>
              <w:t>2</w:t>
            </w:r>
          </w:p>
        </w:tc>
      </w:tr>
      <w:tr w:rsidR="002015A0" w:rsidRPr="00C31396">
        <w:trPr>
          <w:trHeight w:val="360"/>
          <w:jc w:val="center"/>
        </w:trPr>
        <w:tc>
          <w:tcPr>
            <w:tcW w:w="9758" w:type="dxa"/>
            <w:gridSpan w:val="10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КВАРТАЛ  1</w:t>
            </w:r>
          </w:p>
        </w:tc>
      </w:tr>
      <w:tr w:rsidR="002015A0" w:rsidRPr="00C31396">
        <w:trPr>
          <w:trHeight w:val="330"/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1АБВ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8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138640.0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6184.0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2921.9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31212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504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2АБ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85250.0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3780.0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1787.1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19430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303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3АБ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85280.0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3840.0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1793.1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19560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303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4АБ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66930.0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2960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1399.0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15481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268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5АБВ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23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113640.0 /.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4503.0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1686.0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25268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264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720</w:t>
            </w: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6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25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50350.0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1478.0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730.0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10174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96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314</w:t>
            </w: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7АБ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85250.0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3780.0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1786.1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19409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303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8АБВ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7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14-17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96075.0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4520.0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2482.1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25789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413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9АБВ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6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103580.0 в т.ч.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4600.0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2173.7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23411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370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trHeight w:val="240"/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10АБ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85267.0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3820.0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1780.7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19429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303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trHeight w:val="210"/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10В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25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50350.0 в т.ч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1478.0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730.0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10174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96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314</w:t>
            </w: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11АБВ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10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154989.0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6850.0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3536.4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38766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622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ИТОГО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1115601.0 /.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47793.0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22806.1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258103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3845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1348</w:t>
            </w:r>
          </w:p>
        </w:tc>
      </w:tr>
      <w:tr w:rsidR="002015A0" w:rsidRPr="00C31396">
        <w:trPr>
          <w:jc w:val="center"/>
        </w:trPr>
        <w:tc>
          <w:tcPr>
            <w:tcW w:w="9758" w:type="dxa"/>
            <w:gridSpan w:val="10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КВАРТАЛ 2</w:t>
            </w: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1АБ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68520.0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3040.0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1444.7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15552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236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2АБ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85280.0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3780.0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1787.1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19410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303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3АБ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6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14-17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79345.0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3780.0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2135.4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22065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362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4АБ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85250.0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3780.0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1786.1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19440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303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25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50350.0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1478.0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730.0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10174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96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314</w:t>
            </w: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6АБВ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23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113640.0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4503.0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1686.0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25268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264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720</w:t>
            </w: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7АБ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66930.0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2960.0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1399.0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15481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268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8АБ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85267.0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3780.0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1787.1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19430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303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8В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25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50350.0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1478.0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730.0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10174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96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314</w:t>
            </w: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9АБ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85256.0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3780.0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1787.1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19530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303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10АБ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68520.0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3040.0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1443.7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15501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268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11АБВ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Жилой дом</w:t>
            </w: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7</w:t>
            </w: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118710.0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5260.0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2489.0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27167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436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</w:tr>
      <w:tr w:rsidR="002015A0" w:rsidRPr="00C31396">
        <w:trPr>
          <w:trHeight w:val="70"/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ИТОГО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957149.0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40659.0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19205.7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219192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3238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1348</w:t>
            </w:r>
          </w:p>
        </w:tc>
      </w:tr>
      <w:tr w:rsidR="002015A0" w:rsidRPr="00C31396">
        <w:trPr>
          <w:jc w:val="center"/>
        </w:trPr>
        <w:tc>
          <w:tcPr>
            <w:tcW w:w="1062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ВСЕГО</w:t>
            </w:r>
          </w:p>
        </w:tc>
        <w:tc>
          <w:tcPr>
            <w:tcW w:w="920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9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54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2072750.0 /</w:t>
            </w:r>
          </w:p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88452.0</w:t>
            </w:r>
          </w:p>
        </w:tc>
        <w:tc>
          <w:tcPr>
            <w:tcW w:w="1205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42011.8</w:t>
            </w:r>
          </w:p>
        </w:tc>
        <w:tc>
          <w:tcPr>
            <w:tcW w:w="1004" w:type="dxa"/>
            <w:gridSpan w:val="2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477295</w:t>
            </w:r>
          </w:p>
        </w:tc>
        <w:tc>
          <w:tcPr>
            <w:tcW w:w="931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7083</w:t>
            </w:r>
          </w:p>
        </w:tc>
        <w:tc>
          <w:tcPr>
            <w:tcW w:w="1268" w:type="dxa"/>
          </w:tcPr>
          <w:p w:rsidR="002015A0" w:rsidRPr="00C31396" w:rsidRDefault="002015A0" w:rsidP="00C31396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C31396">
              <w:rPr>
                <w:sz w:val="22"/>
                <w:szCs w:val="22"/>
              </w:rPr>
              <w:t>2696</w:t>
            </w:r>
          </w:p>
        </w:tc>
      </w:tr>
    </w:tbl>
    <w:p w:rsidR="002015A0" w:rsidRPr="002926DA" w:rsidRDefault="002015A0" w:rsidP="00CF1979">
      <w:pPr>
        <w:spacing w:line="312" w:lineRule="auto"/>
      </w:pPr>
    </w:p>
    <w:p w:rsidR="002015A0" w:rsidRPr="002926DA" w:rsidRDefault="002015A0" w:rsidP="00D72C86">
      <w:pPr>
        <w:widowControl w:val="0"/>
        <w:autoSpaceDE w:val="0"/>
        <w:autoSpaceDN w:val="0"/>
        <w:adjustRightInd w:val="0"/>
        <w:spacing w:line="310" w:lineRule="auto"/>
        <w:ind w:firstLine="567"/>
        <w:jc w:val="both"/>
        <w:rPr>
          <w:color w:val="000000"/>
          <w:sz w:val="24"/>
          <w:szCs w:val="24"/>
        </w:rPr>
      </w:pPr>
      <w:r w:rsidRPr="002926DA">
        <w:rPr>
          <w:color w:val="000000"/>
          <w:sz w:val="24"/>
          <w:szCs w:val="24"/>
        </w:rPr>
        <w:t xml:space="preserve">Уровень ответственности зданий – </w:t>
      </w:r>
      <w:r w:rsidRPr="002926DA">
        <w:rPr>
          <w:color w:val="000000"/>
          <w:sz w:val="24"/>
          <w:szCs w:val="24"/>
          <w:lang w:val="en-US"/>
        </w:rPr>
        <w:t>II</w:t>
      </w:r>
      <w:r w:rsidRPr="002926DA">
        <w:rPr>
          <w:color w:val="000000"/>
          <w:sz w:val="24"/>
          <w:szCs w:val="24"/>
        </w:rPr>
        <w:t>, степень огнестойкости зданий –</w:t>
      </w:r>
      <w:r w:rsidRPr="002926DA">
        <w:rPr>
          <w:color w:val="000000"/>
          <w:sz w:val="24"/>
          <w:szCs w:val="24"/>
          <w:lang w:val="en-US"/>
        </w:rPr>
        <w:t>II</w:t>
      </w:r>
      <w:r w:rsidRPr="002926DA">
        <w:rPr>
          <w:color w:val="000000"/>
          <w:sz w:val="24"/>
          <w:szCs w:val="24"/>
        </w:rPr>
        <w:t>.</w:t>
      </w:r>
    </w:p>
    <w:p w:rsidR="002015A0" w:rsidRPr="002926DA" w:rsidRDefault="002015A0" w:rsidP="00D72C86">
      <w:pPr>
        <w:pStyle w:val="BodyTextIndent3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Все квартиры имеют застекленные лоджии.</w:t>
      </w:r>
    </w:p>
    <w:p w:rsidR="002015A0" w:rsidRPr="002926DA" w:rsidRDefault="002015A0" w:rsidP="00D72C86">
      <w:pPr>
        <w:pStyle w:val="BodyTextIndent3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Кухни квартир оборудованы электрическими плитами, в лифтовых холлах каждого этажа запроектирован мусоропровод. </w:t>
      </w:r>
    </w:p>
    <w:p w:rsidR="002015A0" w:rsidRPr="002926DA" w:rsidRDefault="002015A0" w:rsidP="00D72C86">
      <w:pPr>
        <w:pStyle w:val="BodyTextIndent3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На первых этажах каждой блок-секции запроектирован входной вестибюль, лифтовой холл и помещение  дежурного. Каждая жилая блок секция серии П44-Т оборудована пасс</w:t>
      </w:r>
      <w:r w:rsidRPr="002926DA">
        <w:rPr>
          <w:b w:val="0"/>
          <w:bCs w:val="0"/>
        </w:rPr>
        <w:t>а</w:t>
      </w:r>
      <w:r w:rsidRPr="002926DA">
        <w:rPr>
          <w:b w:val="0"/>
          <w:bCs w:val="0"/>
        </w:rPr>
        <w:t xml:space="preserve">жирским и грузопассажирским лифтом грузоподъемностью 400 кг и 630 кг соответственно и незадымляемой лестничной клетки (типа Н1) с переходом через лифтовой холл в воздушную зону, по которой обеспечивается выход на все этажи и кровлю. </w:t>
      </w:r>
    </w:p>
    <w:p w:rsidR="002015A0" w:rsidRDefault="002015A0" w:rsidP="00D72C86">
      <w:pPr>
        <w:pStyle w:val="BodyTextIndent3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В односекционном жилом доме серии Д25-Н1 и в блок секциях П44-ТМ25 – распол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жено по три лифта: два грузопассажирских и один пассажирский  грузоподъемностью 630 кг и 400 кг соответственно. Один из лифтов грузоподъемностью 630кг предназначен для тран</w:t>
      </w:r>
      <w:r w:rsidRPr="002926DA">
        <w:rPr>
          <w:b w:val="0"/>
          <w:bCs w:val="0"/>
        </w:rPr>
        <w:t>с</w:t>
      </w:r>
      <w:r w:rsidRPr="002926DA">
        <w:rPr>
          <w:b w:val="0"/>
          <w:bCs w:val="0"/>
        </w:rPr>
        <w:t>портировки пожарных подразделений.</w:t>
      </w:r>
    </w:p>
    <w:p w:rsidR="002015A0" w:rsidRPr="002926DA" w:rsidRDefault="002015A0" w:rsidP="00D72C86">
      <w:pPr>
        <w:pStyle w:val="BodyTextIndent3"/>
        <w:spacing w:line="310" w:lineRule="auto"/>
        <w:rPr>
          <w:b w:val="0"/>
          <w:bCs w:val="0"/>
        </w:rPr>
      </w:pPr>
      <w:r>
        <w:rPr>
          <w:b w:val="0"/>
          <w:bCs w:val="0"/>
        </w:rPr>
        <w:t>В техподполье каждого дома запроектированы ИТП и ВНС 3-его подъема, имеющие отдельный выход наружу..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i/>
          <w:iCs/>
          <w:sz w:val="24"/>
          <w:szCs w:val="24"/>
        </w:rPr>
        <w:t xml:space="preserve">ТП 10/0,4кВ 4х1000кВА (по типовому проекту 407-3-351.351.84) </w:t>
      </w:r>
      <w:r w:rsidRPr="002926DA">
        <w:rPr>
          <w:sz w:val="24"/>
          <w:szCs w:val="24"/>
        </w:rPr>
        <w:t>– одноэтажное ки</w:t>
      </w:r>
      <w:r w:rsidRPr="002926DA">
        <w:rPr>
          <w:sz w:val="24"/>
          <w:szCs w:val="24"/>
        </w:rPr>
        <w:t>р</w:t>
      </w:r>
      <w:r w:rsidRPr="002926DA">
        <w:rPr>
          <w:sz w:val="24"/>
          <w:szCs w:val="24"/>
        </w:rPr>
        <w:t>пичное здание, прямоугольное в плане размером в осях 10,0х6,6 м и высотой до низа плит покрытия от 3,6 до 3,9 м, высота от уровня земли до верха парапета – 4,7 м.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В здании запроектированы помещения: РУ 10кВ, РУ 0,4 кВ, под трансформаторы (2 помещения). Каждое помещение имеет выход непосредственно наружу. 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Степень огнестойкости зданий – </w:t>
      </w:r>
      <w:r w:rsidRPr="002926DA">
        <w:rPr>
          <w:sz w:val="24"/>
          <w:szCs w:val="24"/>
          <w:lang w:val="en-US"/>
        </w:rPr>
        <w:t>II</w:t>
      </w:r>
      <w:r w:rsidRPr="002926DA">
        <w:rPr>
          <w:sz w:val="24"/>
          <w:szCs w:val="24"/>
        </w:rPr>
        <w:t xml:space="preserve">. Уровень ответственности – </w:t>
      </w:r>
      <w:r w:rsidRPr="002926DA">
        <w:rPr>
          <w:sz w:val="24"/>
          <w:szCs w:val="24"/>
          <w:lang w:val="en-US"/>
        </w:rPr>
        <w:t>II</w:t>
      </w:r>
      <w:r w:rsidRPr="002926DA">
        <w:rPr>
          <w:sz w:val="24"/>
          <w:szCs w:val="24"/>
        </w:rPr>
        <w:t>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Площадь застройки – 64,05 м</w:t>
      </w:r>
      <w:r w:rsidRPr="002926DA">
        <w:rPr>
          <w:sz w:val="24"/>
          <w:szCs w:val="24"/>
          <w:vertAlign w:val="superscript"/>
        </w:rPr>
        <w:t>2</w:t>
      </w:r>
      <w:r w:rsidRPr="002926DA">
        <w:rPr>
          <w:sz w:val="24"/>
          <w:szCs w:val="24"/>
        </w:rPr>
        <w:t>, строительный объем –  243,4 м</w:t>
      </w:r>
      <w:r w:rsidRPr="002926DA">
        <w:rPr>
          <w:sz w:val="24"/>
          <w:szCs w:val="24"/>
          <w:vertAlign w:val="superscript"/>
        </w:rPr>
        <w:t>3</w:t>
      </w:r>
      <w:r w:rsidRPr="002926DA">
        <w:rPr>
          <w:sz w:val="24"/>
          <w:szCs w:val="24"/>
        </w:rPr>
        <w:t>.</w:t>
      </w:r>
    </w:p>
    <w:p w:rsidR="002015A0" w:rsidRPr="002926DA" w:rsidRDefault="002015A0" w:rsidP="00D72C86">
      <w:pPr>
        <w:pStyle w:val="BodyTextIndent3"/>
        <w:spacing w:line="310" w:lineRule="auto"/>
      </w:pPr>
      <w:r w:rsidRPr="002926DA">
        <w:t>Конструктивные решения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Расчет всех зданий выполнен с использованием метода конечных элементов реализ</w:t>
      </w:r>
      <w:r w:rsidRPr="002926DA">
        <w:rPr>
          <w:sz w:val="24"/>
          <w:szCs w:val="24"/>
        </w:rPr>
        <w:t>о</w:t>
      </w:r>
      <w:r w:rsidRPr="002926DA">
        <w:rPr>
          <w:sz w:val="24"/>
          <w:szCs w:val="24"/>
        </w:rPr>
        <w:t xml:space="preserve">ванного в программном комплексе  SСAD версия 11.1 (разработка компании SCAD Group </w:t>
      </w:r>
      <w:r>
        <w:rPr>
          <w:sz w:val="24"/>
          <w:szCs w:val="24"/>
        </w:rPr>
        <w:t xml:space="preserve">   </w:t>
      </w:r>
      <w:r w:rsidRPr="002926DA">
        <w:rPr>
          <w:sz w:val="24"/>
          <w:szCs w:val="24"/>
        </w:rPr>
        <w:t>г. Киев, сертификат соответствия РОСС RU.СП15.Н00027).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Конструктивное решение </w:t>
      </w:r>
      <w:r w:rsidRPr="002926DA">
        <w:rPr>
          <w:i/>
          <w:iCs/>
          <w:sz w:val="24"/>
          <w:szCs w:val="24"/>
        </w:rPr>
        <w:t>жилых зданий серии П44Т</w:t>
      </w:r>
      <w:r w:rsidRPr="002926DA">
        <w:rPr>
          <w:sz w:val="24"/>
          <w:szCs w:val="24"/>
        </w:rPr>
        <w:t xml:space="preserve"> – пространственная перекрестная система продольных и поперечных стен со сборными перекрытиями. 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Шаг несущих стен 3,6 и 3,0 м.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Фундаменты жилого дома № 1 А, Б, В (квартал 1) – монолитная железобетонная плита толщиной 800 (в пределах блоков Б и В) и 1200 мм (для блока А) из бетона В25, </w:t>
      </w:r>
      <w:r w:rsidRPr="002926DA">
        <w:rPr>
          <w:sz w:val="24"/>
          <w:szCs w:val="24"/>
          <w:lang w:val="en-US"/>
        </w:rPr>
        <w:t>W</w:t>
      </w:r>
      <w:r w:rsidRPr="002926DA">
        <w:rPr>
          <w:sz w:val="24"/>
          <w:szCs w:val="24"/>
        </w:rPr>
        <w:t xml:space="preserve">4, </w:t>
      </w:r>
      <w:r w:rsidRPr="002926DA">
        <w:rPr>
          <w:sz w:val="24"/>
          <w:szCs w:val="24"/>
          <w:lang w:val="en-US"/>
        </w:rPr>
        <w:t>F</w:t>
      </w:r>
      <w:r w:rsidRPr="002926DA">
        <w:rPr>
          <w:sz w:val="24"/>
          <w:szCs w:val="24"/>
        </w:rPr>
        <w:t xml:space="preserve"> 50, арматура А-</w:t>
      </w:r>
      <w:r w:rsidRPr="002926DA">
        <w:rPr>
          <w:sz w:val="24"/>
          <w:szCs w:val="24"/>
          <w:lang w:val="en-US"/>
        </w:rPr>
        <w:t>III</w:t>
      </w:r>
      <w:r w:rsidRPr="002926DA">
        <w:rPr>
          <w:sz w:val="24"/>
          <w:szCs w:val="24"/>
        </w:rPr>
        <w:t xml:space="preserve">, по подготовке из бетона В 7,5 толщиной 100 мм и щебеночной подготовке толщиной 500 мм (только для блока А). </w:t>
      </w:r>
    </w:p>
    <w:p w:rsidR="002015A0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Фундаменты корпусов №№ 2 А,Б;  3 А, Б;  4 А, Б;  7 А, Б;  8 А, Б, В;  9 А, Б; 10 А, Б; 11 А, Б, В, Г (квартал 1) и №№ 1 А, Б; 2 А,Б;  3 А, Б;  4 А, Б;  7 А, Б;  8 А, Б;  9 А, Б; 10 А, Б; 11 А, Б, В (квартал 2)  – монолитная железобетонная плита толщиной 800  из бетона В25, </w:t>
      </w:r>
      <w:r w:rsidRPr="002926DA">
        <w:rPr>
          <w:sz w:val="24"/>
          <w:szCs w:val="24"/>
          <w:lang w:val="en-US"/>
        </w:rPr>
        <w:t>W</w:t>
      </w:r>
      <w:r w:rsidRPr="002926DA">
        <w:rPr>
          <w:sz w:val="24"/>
          <w:szCs w:val="24"/>
        </w:rPr>
        <w:t xml:space="preserve">4, </w:t>
      </w:r>
      <w:r w:rsidRPr="002926DA">
        <w:rPr>
          <w:sz w:val="24"/>
          <w:szCs w:val="24"/>
          <w:lang w:val="en-US"/>
        </w:rPr>
        <w:t>F</w:t>
      </w:r>
      <w:r w:rsidRPr="002926DA">
        <w:rPr>
          <w:sz w:val="24"/>
          <w:szCs w:val="24"/>
        </w:rPr>
        <w:t xml:space="preserve"> 50, арматура А-</w:t>
      </w:r>
      <w:r w:rsidRPr="002926DA">
        <w:rPr>
          <w:sz w:val="24"/>
          <w:szCs w:val="24"/>
          <w:lang w:val="en-US"/>
        </w:rPr>
        <w:t>III</w:t>
      </w:r>
      <w:r w:rsidRPr="002926DA">
        <w:rPr>
          <w:sz w:val="24"/>
          <w:szCs w:val="24"/>
        </w:rPr>
        <w:t xml:space="preserve">, по подготовке из бетона В 7,5 толщиной 100 мм. 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местах устройства поворотных вставок выполняются монолитные </w:t>
      </w:r>
      <w:r w:rsidRPr="002926DA">
        <w:rPr>
          <w:sz w:val="24"/>
          <w:szCs w:val="24"/>
        </w:rPr>
        <w:t>железобетонн</w:t>
      </w:r>
      <w:r>
        <w:rPr>
          <w:sz w:val="24"/>
          <w:szCs w:val="24"/>
        </w:rPr>
        <w:t xml:space="preserve">ые </w:t>
      </w:r>
      <w:r w:rsidRPr="002926DA">
        <w:rPr>
          <w:sz w:val="24"/>
          <w:szCs w:val="24"/>
        </w:rPr>
        <w:t>плит</w:t>
      </w:r>
      <w:r>
        <w:rPr>
          <w:sz w:val="24"/>
          <w:szCs w:val="24"/>
        </w:rPr>
        <w:t>ы</w:t>
      </w:r>
      <w:r w:rsidRPr="002926DA">
        <w:rPr>
          <w:sz w:val="24"/>
          <w:szCs w:val="24"/>
        </w:rPr>
        <w:t xml:space="preserve"> толщиной </w:t>
      </w:r>
      <w:r>
        <w:rPr>
          <w:sz w:val="24"/>
          <w:szCs w:val="24"/>
        </w:rPr>
        <w:t>4</w:t>
      </w:r>
      <w:r w:rsidRPr="002926DA">
        <w:rPr>
          <w:sz w:val="24"/>
          <w:szCs w:val="24"/>
        </w:rPr>
        <w:t xml:space="preserve">00  из бетона В25, </w:t>
      </w:r>
      <w:r w:rsidRPr="002926DA">
        <w:rPr>
          <w:sz w:val="24"/>
          <w:szCs w:val="24"/>
          <w:lang w:val="en-US"/>
        </w:rPr>
        <w:t>W</w:t>
      </w:r>
      <w:r w:rsidRPr="002926DA">
        <w:rPr>
          <w:sz w:val="24"/>
          <w:szCs w:val="24"/>
        </w:rPr>
        <w:t xml:space="preserve">4, </w:t>
      </w:r>
      <w:r w:rsidRPr="002926DA">
        <w:rPr>
          <w:sz w:val="24"/>
          <w:szCs w:val="24"/>
          <w:lang w:val="en-US"/>
        </w:rPr>
        <w:t>F</w:t>
      </w:r>
      <w:r w:rsidRPr="002926DA">
        <w:rPr>
          <w:sz w:val="24"/>
          <w:szCs w:val="24"/>
        </w:rPr>
        <w:t xml:space="preserve"> 50, арматура А-</w:t>
      </w:r>
      <w:r w:rsidRPr="002926DA">
        <w:rPr>
          <w:sz w:val="24"/>
          <w:szCs w:val="24"/>
          <w:lang w:val="en-US"/>
        </w:rPr>
        <w:t>III</w:t>
      </w:r>
      <w:r w:rsidRPr="002926DA">
        <w:rPr>
          <w:sz w:val="24"/>
          <w:szCs w:val="24"/>
        </w:rPr>
        <w:t>, по подготовке из бетона В 7,5 толщиной 100 мм</w:t>
      </w:r>
      <w:r>
        <w:rPr>
          <w:sz w:val="24"/>
          <w:szCs w:val="24"/>
        </w:rPr>
        <w:t>, отделенные осадочными швами от основных фундаментов.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В соответствии с представленными выводами по расчету основания и фундаментов максимальное давление под подошвой фундаментной плиты составит 29 т/м</w:t>
      </w:r>
      <w:r w:rsidRPr="002926DA">
        <w:rPr>
          <w:sz w:val="24"/>
          <w:szCs w:val="24"/>
          <w:vertAlign w:val="superscript"/>
        </w:rPr>
        <w:t>2</w:t>
      </w:r>
      <w:r w:rsidRPr="002926DA">
        <w:rPr>
          <w:sz w:val="24"/>
          <w:szCs w:val="24"/>
        </w:rPr>
        <w:t>, сто не прев</w:t>
      </w:r>
      <w:r w:rsidRPr="002926DA">
        <w:rPr>
          <w:sz w:val="24"/>
          <w:szCs w:val="24"/>
        </w:rPr>
        <w:t>ы</w:t>
      </w:r>
      <w:r w:rsidRPr="002926DA">
        <w:rPr>
          <w:sz w:val="24"/>
          <w:szCs w:val="24"/>
        </w:rPr>
        <w:t>сит расчетное сопротивление грунта (53 т/м</w:t>
      </w:r>
      <w:r w:rsidRPr="002926DA">
        <w:rPr>
          <w:sz w:val="24"/>
          <w:szCs w:val="24"/>
          <w:vertAlign w:val="superscript"/>
        </w:rPr>
        <w:t>2</w:t>
      </w:r>
      <w:r w:rsidRPr="002926DA">
        <w:rPr>
          <w:sz w:val="24"/>
          <w:szCs w:val="24"/>
        </w:rPr>
        <w:t>). Максимальная осадка составляет 5,8 см, отн</w:t>
      </w:r>
      <w:r w:rsidRPr="002926DA">
        <w:rPr>
          <w:sz w:val="24"/>
          <w:szCs w:val="24"/>
        </w:rPr>
        <w:t>о</w:t>
      </w:r>
      <w:r w:rsidRPr="002926DA">
        <w:rPr>
          <w:sz w:val="24"/>
          <w:szCs w:val="24"/>
        </w:rPr>
        <w:t>сительная разность осадок – 0,00018, что не превышает допустимых значений.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Конструктивное решение </w:t>
      </w:r>
      <w:r w:rsidRPr="002926DA">
        <w:rPr>
          <w:i/>
          <w:iCs/>
          <w:sz w:val="24"/>
          <w:szCs w:val="24"/>
        </w:rPr>
        <w:t>жилых зданий серии Д-25Н1</w:t>
      </w:r>
      <w:r w:rsidRPr="002926DA">
        <w:rPr>
          <w:sz w:val="24"/>
          <w:szCs w:val="24"/>
        </w:rPr>
        <w:t xml:space="preserve"> (№№  6 и 10 В (квартал 1) и №№ 5 и 8 В (квартал 2))– пространственная перекрестная система продольных и поперечных стен со сборными перекрытиями. 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Шаг несущих стен 2,4; 3,3; 3,6 и 5,7 м.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Фундаменты жилых домов № 6, 10В  – монолитная железобетонная плита толщиной 1200 мм из бетона В25, </w:t>
      </w:r>
      <w:r w:rsidRPr="002926DA">
        <w:rPr>
          <w:sz w:val="24"/>
          <w:szCs w:val="24"/>
          <w:lang w:val="en-US"/>
        </w:rPr>
        <w:t>W</w:t>
      </w:r>
      <w:r w:rsidRPr="002926DA">
        <w:rPr>
          <w:sz w:val="24"/>
          <w:szCs w:val="24"/>
        </w:rPr>
        <w:t xml:space="preserve">4, </w:t>
      </w:r>
      <w:r w:rsidRPr="002926DA">
        <w:rPr>
          <w:sz w:val="24"/>
          <w:szCs w:val="24"/>
          <w:lang w:val="en-US"/>
        </w:rPr>
        <w:t>F</w:t>
      </w:r>
      <w:r w:rsidRPr="002926DA">
        <w:rPr>
          <w:sz w:val="24"/>
          <w:szCs w:val="24"/>
        </w:rPr>
        <w:t xml:space="preserve"> 50, арматура А-</w:t>
      </w:r>
      <w:r w:rsidRPr="002926DA">
        <w:rPr>
          <w:sz w:val="24"/>
          <w:szCs w:val="24"/>
          <w:lang w:val="en-US"/>
        </w:rPr>
        <w:t>III</w:t>
      </w:r>
      <w:r w:rsidRPr="002926DA">
        <w:rPr>
          <w:sz w:val="24"/>
          <w:szCs w:val="24"/>
        </w:rPr>
        <w:t xml:space="preserve">, по подготовке из бетона В 7,5 толщиной 100 мм. 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В соответствии с представленными выводами по расчету основания и фундаментов максимальное давление под подошвой фундаментной плиты составит 44,7 т/м</w:t>
      </w:r>
      <w:r w:rsidRPr="002926DA">
        <w:rPr>
          <w:sz w:val="24"/>
          <w:szCs w:val="24"/>
          <w:vertAlign w:val="superscript"/>
        </w:rPr>
        <w:t>2</w:t>
      </w:r>
      <w:r w:rsidRPr="002926DA">
        <w:rPr>
          <w:sz w:val="24"/>
          <w:szCs w:val="24"/>
        </w:rPr>
        <w:t>, что не пр</w:t>
      </w:r>
      <w:r w:rsidRPr="002926DA">
        <w:rPr>
          <w:sz w:val="24"/>
          <w:szCs w:val="24"/>
        </w:rPr>
        <w:t>е</w:t>
      </w:r>
      <w:r w:rsidRPr="002926DA">
        <w:rPr>
          <w:sz w:val="24"/>
          <w:szCs w:val="24"/>
        </w:rPr>
        <w:t>высит расчетное сопротивление грунта (53 т/м</w:t>
      </w:r>
      <w:r w:rsidRPr="002926DA">
        <w:rPr>
          <w:sz w:val="24"/>
          <w:szCs w:val="24"/>
          <w:vertAlign w:val="superscript"/>
        </w:rPr>
        <w:t>2</w:t>
      </w:r>
      <w:r w:rsidRPr="002926DA">
        <w:rPr>
          <w:sz w:val="24"/>
          <w:szCs w:val="24"/>
        </w:rPr>
        <w:t>). Максимальная осадка составляет 8,9 см, относительная разность осадок – 0,00056, что не превышает допустимых значений.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Конструктивное решение </w:t>
      </w:r>
      <w:r w:rsidRPr="002926DA">
        <w:rPr>
          <w:i/>
          <w:iCs/>
          <w:sz w:val="24"/>
          <w:szCs w:val="24"/>
        </w:rPr>
        <w:t>жилых зданий серии П44ТМ-1/25Н1</w:t>
      </w:r>
      <w:r w:rsidRPr="002926DA">
        <w:rPr>
          <w:sz w:val="24"/>
          <w:szCs w:val="24"/>
        </w:rPr>
        <w:t xml:space="preserve"> – пространственная п</w:t>
      </w:r>
      <w:r w:rsidRPr="002926DA">
        <w:rPr>
          <w:sz w:val="24"/>
          <w:szCs w:val="24"/>
        </w:rPr>
        <w:t>е</w:t>
      </w:r>
      <w:r w:rsidRPr="002926DA">
        <w:rPr>
          <w:sz w:val="24"/>
          <w:szCs w:val="24"/>
        </w:rPr>
        <w:t xml:space="preserve">рекрестная система продольных и поперечных стен со сборными перекрытиями. 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Шаг несущих стен 2,4; 3,3; 3,6 и 5,7 м.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Фундаменты жилых домов № 5 А, Б, В (квартал 1) и № 6 (квартал 2) – монолитная ж</w:t>
      </w:r>
      <w:r w:rsidRPr="002926DA">
        <w:rPr>
          <w:sz w:val="24"/>
          <w:szCs w:val="24"/>
        </w:rPr>
        <w:t>е</w:t>
      </w:r>
      <w:r w:rsidRPr="002926DA">
        <w:rPr>
          <w:sz w:val="24"/>
          <w:szCs w:val="24"/>
        </w:rPr>
        <w:t xml:space="preserve">лезобетонная плита толщиной 1200 мм из бетона В25, </w:t>
      </w:r>
      <w:r w:rsidRPr="002926DA">
        <w:rPr>
          <w:sz w:val="24"/>
          <w:szCs w:val="24"/>
          <w:lang w:val="en-US"/>
        </w:rPr>
        <w:t>W</w:t>
      </w:r>
      <w:r w:rsidRPr="002926DA">
        <w:rPr>
          <w:sz w:val="24"/>
          <w:szCs w:val="24"/>
        </w:rPr>
        <w:t xml:space="preserve">4, </w:t>
      </w:r>
      <w:r w:rsidRPr="002926DA">
        <w:rPr>
          <w:sz w:val="24"/>
          <w:szCs w:val="24"/>
          <w:lang w:val="en-US"/>
        </w:rPr>
        <w:t>F</w:t>
      </w:r>
      <w:r w:rsidRPr="002926DA">
        <w:rPr>
          <w:sz w:val="24"/>
          <w:szCs w:val="24"/>
        </w:rPr>
        <w:t xml:space="preserve"> 50, арматура А-</w:t>
      </w:r>
      <w:r w:rsidRPr="002926DA">
        <w:rPr>
          <w:sz w:val="24"/>
          <w:szCs w:val="24"/>
          <w:lang w:val="en-US"/>
        </w:rPr>
        <w:t>III</w:t>
      </w:r>
      <w:r w:rsidRPr="002926DA">
        <w:rPr>
          <w:sz w:val="24"/>
          <w:szCs w:val="24"/>
        </w:rPr>
        <w:t>, по подгото</w:t>
      </w:r>
      <w:r w:rsidRPr="002926DA">
        <w:rPr>
          <w:sz w:val="24"/>
          <w:szCs w:val="24"/>
        </w:rPr>
        <w:t>в</w:t>
      </w:r>
      <w:r w:rsidRPr="002926DA">
        <w:rPr>
          <w:sz w:val="24"/>
          <w:szCs w:val="24"/>
        </w:rPr>
        <w:t xml:space="preserve">ке из бетона В 7,5 толщиной 100 мм. 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В соответствии с представленными выводами по расчету основания и фундаментов максимальное давление под подошвой фундаментной плиты составит 43,0 т/м</w:t>
      </w:r>
      <w:r w:rsidRPr="002926DA">
        <w:rPr>
          <w:sz w:val="24"/>
          <w:szCs w:val="24"/>
          <w:vertAlign w:val="superscript"/>
        </w:rPr>
        <w:t>2</w:t>
      </w:r>
      <w:r w:rsidRPr="002926DA">
        <w:rPr>
          <w:sz w:val="24"/>
          <w:szCs w:val="24"/>
        </w:rPr>
        <w:t>, что не пр</w:t>
      </w:r>
      <w:r w:rsidRPr="002926DA">
        <w:rPr>
          <w:sz w:val="24"/>
          <w:szCs w:val="24"/>
        </w:rPr>
        <w:t>е</w:t>
      </w:r>
      <w:r w:rsidRPr="002926DA">
        <w:rPr>
          <w:sz w:val="24"/>
          <w:szCs w:val="24"/>
        </w:rPr>
        <w:t>высит расчетное сопротивление грунта (53 т/м</w:t>
      </w:r>
      <w:r w:rsidRPr="002926DA">
        <w:rPr>
          <w:sz w:val="24"/>
          <w:szCs w:val="24"/>
          <w:vertAlign w:val="superscript"/>
        </w:rPr>
        <w:t>2</w:t>
      </w:r>
      <w:r w:rsidRPr="002926DA">
        <w:rPr>
          <w:sz w:val="24"/>
          <w:szCs w:val="24"/>
        </w:rPr>
        <w:t>). Максимальная осадка составляет 7,0 см, относительная разность осадок – 0,00064, что не превышает допустимых значений.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Гидроизоляция подземной части всех жилых домов - замкнутая, оклеечная из двух сл</w:t>
      </w:r>
      <w:r w:rsidRPr="002926DA">
        <w:rPr>
          <w:sz w:val="24"/>
          <w:szCs w:val="24"/>
        </w:rPr>
        <w:t>о</w:t>
      </w:r>
      <w:r w:rsidRPr="002926DA">
        <w:rPr>
          <w:sz w:val="24"/>
          <w:szCs w:val="24"/>
        </w:rPr>
        <w:t xml:space="preserve">ев «Изопласта» с устройством защитного слоя из кирпичной кладки и асбестоцементного листа. </w:t>
      </w:r>
    </w:p>
    <w:p w:rsidR="002015A0" w:rsidRPr="000E487E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0E487E">
        <w:rPr>
          <w:sz w:val="24"/>
          <w:szCs w:val="24"/>
        </w:rPr>
        <w:t>Внутренние несущие стены – сборные железобетонные панели толщин</w:t>
      </w:r>
      <w:r>
        <w:rPr>
          <w:sz w:val="24"/>
          <w:szCs w:val="24"/>
        </w:rPr>
        <w:t>ами</w:t>
      </w:r>
      <w:r w:rsidRPr="000E487E">
        <w:rPr>
          <w:sz w:val="24"/>
          <w:szCs w:val="24"/>
        </w:rPr>
        <w:t xml:space="preserve"> </w:t>
      </w:r>
      <w:r>
        <w:rPr>
          <w:sz w:val="24"/>
          <w:szCs w:val="24"/>
        </w:rPr>
        <w:t>220 и 260 мм</w:t>
      </w:r>
      <w:r w:rsidRPr="000E487E">
        <w:rPr>
          <w:sz w:val="24"/>
          <w:szCs w:val="24"/>
        </w:rPr>
        <w:t>.</w:t>
      </w:r>
    </w:p>
    <w:p w:rsidR="002015A0" w:rsidRPr="000E487E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0E487E">
        <w:rPr>
          <w:sz w:val="24"/>
          <w:szCs w:val="24"/>
        </w:rPr>
        <w:t>Наружные стены – навесные трехслойные толщиной 280 мм со средневзвешенным ра</w:t>
      </w:r>
      <w:r w:rsidRPr="000E487E">
        <w:rPr>
          <w:sz w:val="24"/>
          <w:szCs w:val="24"/>
        </w:rPr>
        <w:t>с</w:t>
      </w:r>
      <w:r w:rsidRPr="000E487E">
        <w:rPr>
          <w:sz w:val="24"/>
          <w:szCs w:val="24"/>
        </w:rPr>
        <w:t>четным сопротивлением теплопередачи -3,29 м</w:t>
      </w:r>
      <w:r w:rsidRPr="000E487E">
        <w:rPr>
          <w:sz w:val="24"/>
          <w:szCs w:val="24"/>
          <w:vertAlign w:val="superscript"/>
        </w:rPr>
        <w:t>2о</w:t>
      </w:r>
      <w:r w:rsidRPr="000E487E">
        <w:rPr>
          <w:sz w:val="24"/>
          <w:szCs w:val="24"/>
        </w:rPr>
        <w:t>С/Вт.</w:t>
      </w:r>
    </w:p>
    <w:p w:rsidR="002015A0" w:rsidRPr="000E487E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0E487E">
        <w:rPr>
          <w:sz w:val="24"/>
          <w:szCs w:val="24"/>
        </w:rPr>
        <w:t>Перекрытия – сборные железобетонные «на комнату» толщиной 140 мм.</w:t>
      </w:r>
    </w:p>
    <w:p w:rsidR="002015A0" w:rsidRPr="000E487E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0E487E">
        <w:rPr>
          <w:sz w:val="24"/>
          <w:szCs w:val="24"/>
        </w:rPr>
        <w:t>Шахта лифт</w:t>
      </w:r>
      <w:r>
        <w:rPr>
          <w:sz w:val="24"/>
          <w:szCs w:val="24"/>
        </w:rPr>
        <w:t>ов</w:t>
      </w:r>
      <w:r w:rsidRPr="000E487E">
        <w:rPr>
          <w:sz w:val="24"/>
          <w:szCs w:val="24"/>
        </w:rPr>
        <w:t xml:space="preserve"> – объемные сборные железобетонные блоки.</w:t>
      </w:r>
    </w:p>
    <w:p w:rsidR="002015A0" w:rsidRPr="000E487E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0E487E">
        <w:rPr>
          <w:sz w:val="24"/>
          <w:szCs w:val="24"/>
        </w:rPr>
        <w:t>Лестничные марши и площадки – сборные железобетонные.</w:t>
      </w:r>
    </w:p>
    <w:p w:rsidR="002015A0" w:rsidRPr="000E487E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0E487E">
        <w:rPr>
          <w:sz w:val="24"/>
          <w:szCs w:val="24"/>
        </w:rPr>
        <w:t>Крыша здания – плоская с теплым чердаком и внутренним водостоком. Утеплитель п</w:t>
      </w:r>
      <w:r w:rsidRPr="000E487E">
        <w:rPr>
          <w:sz w:val="24"/>
          <w:szCs w:val="24"/>
        </w:rPr>
        <w:t>о</w:t>
      </w:r>
      <w:r w:rsidRPr="000E487E">
        <w:rPr>
          <w:sz w:val="24"/>
          <w:szCs w:val="24"/>
        </w:rPr>
        <w:t>крытия – пенополистирольные плиты толщиной 100 мм.</w:t>
      </w:r>
    </w:p>
    <w:p w:rsidR="002015A0" w:rsidRPr="000E487E" w:rsidRDefault="002015A0" w:rsidP="00D72C86">
      <w:pPr>
        <w:pStyle w:val="BodyTextIndent2"/>
        <w:spacing w:line="310" w:lineRule="auto"/>
        <w:ind w:firstLine="567"/>
        <w:rPr>
          <w:rFonts w:ascii="Times New Roman" w:hAnsi="Times New Roman" w:cs="Times New Roman"/>
        </w:rPr>
      </w:pPr>
      <w:r w:rsidRPr="000E487E">
        <w:rPr>
          <w:rFonts w:ascii="Times New Roman" w:hAnsi="Times New Roman" w:cs="Times New Roman"/>
        </w:rPr>
        <w:t>Кровля – плоская рулонная, из двух слоев техноэласта, с внутренним организованным водостоком.</w:t>
      </w:r>
    </w:p>
    <w:p w:rsidR="002015A0" w:rsidRPr="000E487E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0E487E">
        <w:rPr>
          <w:sz w:val="24"/>
          <w:szCs w:val="24"/>
        </w:rPr>
        <w:t>Санузлы – объемные гипсобетонные сантехкабины.</w:t>
      </w:r>
    </w:p>
    <w:p w:rsidR="002015A0" w:rsidRPr="000E487E" w:rsidRDefault="002015A0" w:rsidP="00D72C86">
      <w:pPr>
        <w:pStyle w:val="BodyTextIndent2"/>
        <w:spacing w:line="310" w:lineRule="auto"/>
        <w:ind w:firstLine="567"/>
        <w:rPr>
          <w:rFonts w:ascii="Times New Roman" w:hAnsi="Times New Roman" w:cs="Times New Roman"/>
        </w:rPr>
      </w:pPr>
      <w:r w:rsidRPr="000E487E">
        <w:rPr>
          <w:rFonts w:ascii="Times New Roman" w:hAnsi="Times New Roman" w:cs="Times New Roman"/>
        </w:rPr>
        <w:t xml:space="preserve">Окна и балконные двери – </w:t>
      </w:r>
      <w:r>
        <w:rPr>
          <w:rFonts w:ascii="Times New Roman" w:hAnsi="Times New Roman" w:cs="Times New Roman"/>
        </w:rPr>
        <w:t xml:space="preserve">деревянные, со двойным стеклопакетом </w:t>
      </w:r>
      <w:r w:rsidRPr="000E487E">
        <w:rPr>
          <w:rFonts w:ascii="Times New Roman" w:hAnsi="Times New Roman" w:cs="Times New Roman"/>
        </w:rPr>
        <w:t xml:space="preserve">по </w:t>
      </w:r>
      <w:r w:rsidRPr="003613EA">
        <w:rPr>
          <w:rFonts w:ascii="Times New Roman" w:hAnsi="Times New Roman" w:cs="Times New Roman"/>
        </w:rPr>
        <w:t>ГОСТ 24700-99</w:t>
      </w:r>
      <w:r>
        <w:rPr>
          <w:rFonts w:ascii="Times New Roman" w:hAnsi="Times New Roman" w:cs="Times New Roman"/>
        </w:rPr>
        <w:t>, на фасадах, выходящих на внутриквартальные проезды, – со встроенными вентиляционными устройствами, обеспечивающими снижение шума в режиме проветривания на 27,0 дБА</w:t>
      </w:r>
      <w:r w:rsidRPr="000E487E">
        <w:rPr>
          <w:rFonts w:ascii="Times New Roman" w:hAnsi="Times New Roman" w:cs="Times New Roman"/>
        </w:rPr>
        <w:t>.</w:t>
      </w:r>
    </w:p>
    <w:p w:rsidR="002015A0" w:rsidRPr="000E487E" w:rsidRDefault="002015A0" w:rsidP="00D72C86">
      <w:pPr>
        <w:pStyle w:val="BodyTextIndent2"/>
        <w:spacing w:line="310" w:lineRule="auto"/>
        <w:ind w:firstLine="567"/>
        <w:rPr>
          <w:rFonts w:ascii="Times New Roman" w:hAnsi="Times New Roman" w:cs="Times New Roman"/>
        </w:rPr>
      </w:pPr>
      <w:r w:rsidRPr="000E487E">
        <w:rPr>
          <w:rFonts w:ascii="Times New Roman" w:hAnsi="Times New Roman" w:cs="Times New Roman"/>
        </w:rPr>
        <w:t>Двери – деревянные, по ГОСТ 24698-91.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Наружная отделка – облицовка панелей в заводских условиях плиткой «под кирпич» - жилых этажей, первых этажей – «под рваный камень».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Внутренняя отделка – помещения общего пользования: потолки – отделочный состав с фактурой «шагрень», стены – масляная окраска и отделочный состав с фактурой «шагрень», полы – заводской готовности; квартир: потолки – клеевая покраска, стены – оклейка обоями</w:t>
      </w:r>
      <w:r>
        <w:rPr>
          <w:sz w:val="24"/>
          <w:szCs w:val="24"/>
        </w:rPr>
        <w:t>, керамическая плитка</w:t>
      </w:r>
      <w:r w:rsidRPr="002926DA">
        <w:rPr>
          <w:sz w:val="24"/>
          <w:szCs w:val="24"/>
        </w:rPr>
        <w:t>, полы – паркетная доска, линолеум</w:t>
      </w:r>
      <w:r>
        <w:rPr>
          <w:sz w:val="24"/>
          <w:szCs w:val="24"/>
        </w:rPr>
        <w:t>, керамическая плитка</w:t>
      </w:r>
      <w:r w:rsidRPr="002926DA">
        <w:rPr>
          <w:sz w:val="24"/>
          <w:szCs w:val="24"/>
        </w:rPr>
        <w:t>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i/>
          <w:iCs/>
          <w:sz w:val="24"/>
          <w:szCs w:val="24"/>
        </w:rPr>
        <w:t xml:space="preserve">ТП 10/0,4кВ 4х1000кВА </w:t>
      </w:r>
      <w:r w:rsidRPr="002926DA">
        <w:rPr>
          <w:sz w:val="24"/>
          <w:szCs w:val="24"/>
        </w:rPr>
        <w:t xml:space="preserve">– здания с наружными несущими кирпичными стенами. 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Фундамент – ленточный из фундаментных блоков ФБС по ГОСТ 13579-78. Гидроиз</w:t>
      </w:r>
      <w:r w:rsidRPr="002926DA">
        <w:rPr>
          <w:sz w:val="24"/>
          <w:szCs w:val="24"/>
        </w:rPr>
        <w:t>о</w:t>
      </w:r>
      <w:r w:rsidRPr="002926DA">
        <w:rPr>
          <w:sz w:val="24"/>
          <w:szCs w:val="24"/>
        </w:rPr>
        <w:t>ляция – обмазочная.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Стены наружные – кирпичная кладка толщиной 380 мм с наружной верстой из облиц</w:t>
      </w:r>
      <w:r w:rsidRPr="002926DA">
        <w:rPr>
          <w:sz w:val="24"/>
          <w:szCs w:val="24"/>
        </w:rPr>
        <w:t>о</w:t>
      </w:r>
      <w:r w:rsidRPr="002926DA">
        <w:rPr>
          <w:sz w:val="24"/>
          <w:szCs w:val="24"/>
        </w:rPr>
        <w:t xml:space="preserve">вочного кирпича М 75, </w:t>
      </w:r>
      <w:r w:rsidRPr="002926DA">
        <w:rPr>
          <w:sz w:val="24"/>
          <w:szCs w:val="24"/>
          <w:lang w:val="en-US"/>
        </w:rPr>
        <w:t>F</w:t>
      </w:r>
      <w:r w:rsidRPr="002926DA">
        <w:rPr>
          <w:sz w:val="24"/>
          <w:szCs w:val="24"/>
        </w:rPr>
        <w:t xml:space="preserve"> 25 на цементно-песчаном растворе М 25.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Стены внутренние – кирпичная кладка толщиной 250 мм из полнотелого керамического кирпича М 75 по ГОСТ 530-95 на цементно-песчаном растворе М 25.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Перемычки – сборные железобетонные по ГОСТ 948-84*.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Покрытие – сборные железобетонные плиты по серии 1.1541-1 вып.59, утеплитель – керамзитобетон толщиной 100 мм.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Кровля - плоская с наружным неорганизованным водостоком из двух слоев наплавля</w:t>
      </w:r>
      <w:r w:rsidRPr="002926DA">
        <w:rPr>
          <w:sz w:val="24"/>
          <w:szCs w:val="24"/>
        </w:rPr>
        <w:t>е</w:t>
      </w:r>
      <w:r w:rsidRPr="002926DA">
        <w:rPr>
          <w:sz w:val="24"/>
          <w:szCs w:val="24"/>
        </w:rPr>
        <w:t>мого кровельного материала «Изопласт» (ТУ 5774-005-05766480-95).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Подпольное пространство перекрыто рифленой сталью по прокатным металлическим балками из двутавра по ГОСТ 8239-89.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Двери – металлические индивидуального изготовления.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Наружная отделка – облицовочный кирпич. </w:t>
      </w:r>
      <w:r w:rsidRPr="002926DA">
        <w:rPr>
          <w:caps/>
          <w:sz w:val="24"/>
          <w:szCs w:val="24"/>
        </w:rPr>
        <w:t>в</w:t>
      </w:r>
      <w:r w:rsidRPr="002926DA">
        <w:rPr>
          <w:sz w:val="24"/>
          <w:szCs w:val="24"/>
        </w:rPr>
        <w:t>нутренняя - окраска по штукатурке.</w:t>
      </w:r>
    </w:p>
    <w:p w:rsidR="002015A0" w:rsidRPr="002926DA" w:rsidRDefault="002015A0" w:rsidP="00D72C86">
      <w:pPr>
        <w:pStyle w:val="BodyTextIndent3"/>
        <w:widowControl w:val="0"/>
        <w:spacing w:line="310" w:lineRule="auto"/>
      </w:pPr>
      <w:r w:rsidRPr="002926DA">
        <w:t>Противопожарные мероприятия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Для обеспечения пожарной безопасности предусмотрены следующие основные прот</w:t>
      </w:r>
      <w:r w:rsidRPr="002926DA">
        <w:rPr>
          <w:b w:val="0"/>
          <w:bCs w:val="0"/>
        </w:rPr>
        <w:t>и</w:t>
      </w:r>
      <w:r w:rsidRPr="002926DA">
        <w:rPr>
          <w:b w:val="0"/>
          <w:bCs w:val="0"/>
        </w:rPr>
        <w:t>вопожарные мероприятия: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По взрывопожарной и пожарной опасности жилые здания не категорируются, при этом помещения технического назначения отнесены по взрывопожарной и пожарной опасности к категориям В4, Д. 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Здания относятся к I степени огнестойкости и к классу конструктивной пожарной опа</w:t>
      </w:r>
      <w:r w:rsidRPr="002926DA">
        <w:rPr>
          <w:b w:val="0"/>
          <w:bCs w:val="0"/>
        </w:rPr>
        <w:t>с</w:t>
      </w:r>
      <w:r w:rsidRPr="002926DA">
        <w:rPr>
          <w:b w:val="0"/>
          <w:bCs w:val="0"/>
        </w:rPr>
        <w:t xml:space="preserve">ности С0. Для утепления наружных стен и покрытия предусмотрен негорючий утеплитель на основе минераловатных плит. 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Посадка зданий произведена с соблюдением нормативных противопожарных разрывов. 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Автомобильные дороги обеспечивают свободный подъезд пожарных автомобилей к зданию и источникам противопожарного водоснабжения.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Подвальные этажи разделены на отсеки равные площадям секций. Двери в помещен</w:t>
      </w:r>
      <w:r w:rsidRPr="002926DA">
        <w:rPr>
          <w:b w:val="0"/>
          <w:bCs w:val="0"/>
        </w:rPr>
        <w:t>и</w:t>
      </w:r>
      <w:r w:rsidRPr="002926DA">
        <w:rPr>
          <w:b w:val="0"/>
          <w:bCs w:val="0"/>
        </w:rPr>
        <w:t xml:space="preserve">ях: технических, в противопожарных преградах и выходов на кровлю предусмотрены 2-го типа с пределом огнестойкости не менее </w:t>
      </w:r>
      <w:r w:rsidRPr="002926DA">
        <w:rPr>
          <w:b w:val="0"/>
          <w:bCs w:val="0"/>
          <w:lang w:val="en-US"/>
        </w:rPr>
        <w:t>EI</w:t>
      </w:r>
      <w:r w:rsidRPr="002926DA">
        <w:rPr>
          <w:b w:val="0"/>
          <w:bCs w:val="0"/>
        </w:rPr>
        <w:t xml:space="preserve"> 30.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Выходы на кровлю предусмотрены из лестничных клеток по стационарным лестницам. На кровле предусматривается ограждение, выполненное в соответствии с ГОСТ 25772.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Системы вентиляции воздуха выполнены в пожаробезопасном исполнении. Расход в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ды на наружное пожаротушение принят – 3 л/с. Пожаротушение зданий</w:t>
      </w:r>
      <w:r w:rsidRPr="00167D97">
        <w:rPr>
          <w:b w:val="0"/>
          <w:bCs w:val="0"/>
        </w:rPr>
        <w:t xml:space="preserve"> </w:t>
      </w:r>
      <w:r w:rsidRPr="002926DA">
        <w:rPr>
          <w:b w:val="0"/>
          <w:bCs w:val="0"/>
        </w:rPr>
        <w:t>осуществляется п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жарными автомобилями от двух пожарных гидрантов, установленных на кольцевой сети объединенного хозяйственно-питьевого и противопожарного водопровода города, распол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женных на расстоянии не более 150м от зданий.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Здания и сооружения оборудованы пожарной сигнализацией с выводом сигнала о п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жаре в объединенную диспетчерскую службу.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Квартиры оборудованы: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устройствами первичного пожаротушения (выполненными в виде отдельных кранов установленных на сети хозяйственно-питьевого водопровода  со шлангами и распылителями;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автономными дымовыми пожарными извещателями (кроме ванных комнат и душевых);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Принятые объемно-планировочные решения обеспечивают безопасную эвакуацию л</w:t>
      </w:r>
      <w:r w:rsidRPr="002926DA">
        <w:rPr>
          <w:b w:val="0"/>
          <w:bCs w:val="0"/>
        </w:rPr>
        <w:t>ю</w:t>
      </w:r>
      <w:r w:rsidRPr="002926DA">
        <w:rPr>
          <w:b w:val="0"/>
          <w:bCs w:val="0"/>
        </w:rPr>
        <w:t>дей из жилых зданий: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- из жилых помещений (квартир) секции предусмотрен один эвакуационный выход на лестничную клетку типа Н1, имеющую выход непосредственно наружу;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- высота эвакуационных путей принята не менее 2 м;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 xml:space="preserve">- ширина лестничных маршей приняты не менее –1 м; 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- ширина наружных дверей лестничных клеток принята не менее ширины марша лес</w:t>
      </w:r>
      <w:r w:rsidRPr="002926DA">
        <w:rPr>
          <w:b w:val="0"/>
          <w:bCs w:val="0"/>
        </w:rPr>
        <w:t>т</w:t>
      </w:r>
      <w:r w:rsidRPr="002926DA">
        <w:rPr>
          <w:b w:val="0"/>
          <w:bCs w:val="0"/>
        </w:rPr>
        <w:t>ницы;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- двери на путях эвакуации установлены с открыванием по направлению выхода из здания;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- уклон лестниц на путях эвакуации принят не более 1:1;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- отделка путей эвакуации выполнена из негорючих материалов.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Между маршами лестничных клеток и между поручнями ограждений лестничных ма</w:t>
      </w:r>
      <w:r w:rsidRPr="002926DA">
        <w:rPr>
          <w:b w:val="0"/>
          <w:bCs w:val="0"/>
        </w:rPr>
        <w:t>р</w:t>
      </w:r>
      <w:r w:rsidRPr="002926DA">
        <w:rPr>
          <w:b w:val="0"/>
          <w:bCs w:val="0"/>
        </w:rPr>
        <w:t>шей предусмотрен зазор шириной в плане в свету не менее 0,075 м.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Системы общеобменной вентиляции воздуха выполнены в пожаробезопасном исполн</w:t>
      </w:r>
      <w:r w:rsidRPr="002926DA">
        <w:rPr>
          <w:b w:val="0"/>
          <w:bCs w:val="0"/>
        </w:rPr>
        <w:t>е</w:t>
      </w:r>
      <w:r w:rsidRPr="002926DA">
        <w:rPr>
          <w:b w:val="0"/>
          <w:bCs w:val="0"/>
        </w:rPr>
        <w:t>нии.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Электрооборудование, электросети соответствуют классу зон помещений по взрыв</w:t>
      </w:r>
      <w:r w:rsidRPr="002926DA">
        <w:rPr>
          <w:b w:val="0"/>
          <w:bCs w:val="0"/>
        </w:rPr>
        <w:t>о</w:t>
      </w:r>
      <w:r w:rsidRPr="002926DA">
        <w:rPr>
          <w:b w:val="0"/>
          <w:bCs w:val="0"/>
        </w:rPr>
        <w:t>пожарной и пожарной опасности, электросети оборудованы аппаратами защиты от токов короткого замыкания и перегрузок, а также УЗО.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Система пожарной сигнализации, эвакуационное освещение, лифты здания запитаны по I категории надежности электроснабжения.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Молниезащита зданий и сооружений предусмотрена в соответствии с СО-153-34.21.122-2003 «Инструкция по устройству молниезащиты зданий, сооружений и промы</w:t>
      </w:r>
      <w:r w:rsidRPr="002926DA">
        <w:rPr>
          <w:b w:val="0"/>
          <w:bCs w:val="0"/>
        </w:rPr>
        <w:t>ш</w:t>
      </w:r>
      <w:r w:rsidRPr="002926DA">
        <w:rPr>
          <w:b w:val="0"/>
          <w:bCs w:val="0"/>
        </w:rPr>
        <w:t>ленных коммуникаций».</w:t>
      </w:r>
    </w:p>
    <w:p w:rsidR="002015A0" w:rsidRPr="002926DA" w:rsidRDefault="002015A0" w:rsidP="00D72C86">
      <w:pPr>
        <w:pStyle w:val="BodyTextIndent3"/>
        <w:widowControl w:val="0"/>
        <w:spacing w:line="310" w:lineRule="auto"/>
      </w:pPr>
      <w:r w:rsidRPr="002926DA">
        <w:t>Охрана окружающей среды</w:t>
      </w:r>
    </w:p>
    <w:p w:rsidR="002015A0" w:rsidRPr="002926DA" w:rsidRDefault="002015A0" w:rsidP="00D72C86">
      <w:pPr>
        <w:pStyle w:val="Subtitle"/>
        <w:tabs>
          <w:tab w:val="left" w:pos="851"/>
        </w:tabs>
        <w:spacing w:line="310" w:lineRule="auto"/>
        <w:ind w:firstLine="567"/>
        <w:jc w:val="left"/>
        <w:rPr>
          <w:b w:val="0"/>
          <w:bCs w:val="0"/>
          <w:i/>
          <w:iCs/>
        </w:rPr>
      </w:pPr>
      <w:r w:rsidRPr="002926DA">
        <w:rPr>
          <w:b w:val="0"/>
          <w:bCs w:val="0"/>
          <w:i/>
          <w:iCs/>
        </w:rPr>
        <w:t>Геологическая среда</w:t>
      </w:r>
    </w:p>
    <w:p w:rsidR="002015A0" w:rsidRPr="002926DA" w:rsidRDefault="002015A0" w:rsidP="00D72C86">
      <w:pPr>
        <w:pStyle w:val="BodyTextIndent1"/>
        <w:numPr>
          <w:ilvl w:val="0"/>
          <w:numId w:val="5"/>
        </w:numPr>
        <w:tabs>
          <w:tab w:val="left" w:pos="851"/>
        </w:tabs>
        <w:spacing w:line="310" w:lineRule="auto"/>
        <w:ind w:left="0" w:firstLine="567"/>
      </w:pPr>
      <w:r w:rsidRPr="002926DA">
        <w:t>крепление бортов строительных котлованов шпунтовым ограждением;</w:t>
      </w:r>
    </w:p>
    <w:p w:rsidR="002015A0" w:rsidRPr="002926DA" w:rsidRDefault="002015A0" w:rsidP="00D72C86">
      <w:pPr>
        <w:pStyle w:val="BodyTextIndent1"/>
        <w:numPr>
          <w:ilvl w:val="0"/>
          <w:numId w:val="5"/>
        </w:numPr>
        <w:tabs>
          <w:tab w:val="left" w:pos="851"/>
        </w:tabs>
        <w:spacing w:line="310" w:lineRule="auto"/>
        <w:ind w:left="0" w:firstLine="567"/>
      </w:pPr>
      <w:r w:rsidRPr="002926DA">
        <w:t>применение противовибрационных мероприятий;</w:t>
      </w:r>
    </w:p>
    <w:p w:rsidR="002015A0" w:rsidRPr="002926DA" w:rsidRDefault="002015A0" w:rsidP="00D72C86">
      <w:pPr>
        <w:pStyle w:val="BodyTextIndent1"/>
        <w:numPr>
          <w:ilvl w:val="0"/>
          <w:numId w:val="5"/>
        </w:numPr>
        <w:tabs>
          <w:tab w:val="left" w:pos="851"/>
        </w:tabs>
        <w:spacing w:line="310" w:lineRule="auto"/>
        <w:ind w:left="0" w:firstLine="567"/>
      </w:pPr>
      <w:r w:rsidRPr="002926DA">
        <w:t>организацию закрытой системы отвода поверхностного стока.</w:t>
      </w:r>
    </w:p>
    <w:p w:rsidR="002015A0" w:rsidRPr="002926DA" w:rsidRDefault="002015A0" w:rsidP="00D72C86">
      <w:pPr>
        <w:pStyle w:val="Subtitle"/>
        <w:tabs>
          <w:tab w:val="left" w:pos="851"/>
        </w:tabs>
        <w:spacing w:line="310" w:lineRule="auto"/>
        <w:ind w:firstLine="567"/>
        <w:jc w:val="left"/>
        <w:rPr>
          <w:b w:val="0"/>
          <w:bCs w:val="0"/>
          <w:i/>
          <w:iCs/>
        </w:rPr>
      </w:pPr>
      <w:r w:rsidRPr="002926DA">
        <w:rPr>
          <w:b w:val="0"/>
          <w:bCs w:val="0"/>
          <w:i/>
          <w:iCs/>
        </w:rPr>
        <w:t>Зеленые насаждения</w:t>
      </w:r>
    </w:p>
    <w:p w:rsidR="002015A0" w:rsidRPr="002926DA" w:rsidRDefault="002015A0" w:rsidP="00D72C86">
      <w:pPr>
        <w:pStyle w:val="4"/>
        <w:numPr>
          <w:ilvl w:val="0"/>
          <w:numId w:val="7"/>
        </w:numPr>
        <w:tabs>
          <w:tab w:val="left" w:pos="851"/>
          <w:tab w:val="left" w:pos="11340"/>
        </w:tabs>
        <w:spacing w:line="310" w:lineRule="auto"/>
        <w:ind w:left="0"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компенсация вырубаемой древесной растительности ценных пород;</w:t>
      </w:r>
    </w:p>
    <w:p w:rsidR="002015A0" w:rsidRPr="002926DA" w:rsidRDefault="002015A0" w:rsidP="00D72C86">
      <w:pPr>
        <w:pStyle w:val="4"/>
        <w:numPr>
          <w:ilvl w:val="0"/>
          <w:numId w:val="7"/>
        </w:numPr>
        <w:tabs>
          <w:tab w:val="left" w:pos="851"/>
          <w:tab w:val="left" w:pos="11340"/>
        </w:tabs>
        <w:spacing w:line="310" w:lineRule="auto"/>
        <w:ind w:left="0"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создание озелененной территории общего пользования с обеспеченностью населения 3,7 м</w:t>
      </w:r>
      <w:r w:rsidRPr="002926DA">
        <w:rPr>
          <w:sz w:val="24"/>
          <w:szCs w:val="24"/>
          <w:vertAlign w:val="superscript"/>
        </w:rPr>
        <w:t>2</w:t>
      </w:r>
      <w:r w:rsidRPr="002926DA">
        <w:rPr>
          <w:sz w:val="24"/>
          <w:szCs w:val="24"/>
        </w:rPr>
        <w:t xml:space="preserve">/чел. и </w:t>
      </w:r>
      <w:r>
        <w:rPr>
          <w:sz w:val="24"/>
          <w:szCs w:val="24"/>
        </w:rPr>
        <w:t xml:space="preserve">дополнительное </w:t>
      </w:r>
      <w:r w:rsidRPr="002926DA">
        <w:rPr>
          <w:sz w:val="24"/>
          <w:szCs w:val="24"/>
        </w:rPr>
        <w:t>использование в рекреационных целях близлежащей террит</w:t>
      </w:r>
      <w:r w:rsidRPr="002926DA">
        <w:rPr>
          <w:sz w:val="24"/>
          <w:szCs w:val="24"/>
        </w:rPr>
        <w:t>о</w:t>
      </w:r>
      <w:r w:rsidRPr="002926DA">
        <w:rPr>
          <w:sz w:val="24"/>
          <w:szCs w:val="24"/>
        </w:rPr>
        <w:t>рии Горенского лесопарка;</w:t>
      </w:r>
    </w:p>
    <w:p w:rsidR="002015A0" w:rsidRPr="002926DA" w:rsidRDefault="002015A0" w:rsidP="00D72C86">
      <w:pPr>
        <w:pStyle w:val="4"/>
        <w:numPr>
          <w:ilvl w:val="0"/>
          <w:numId w:val="7"/>
        </w:numPr>
        <w:tabs>
          <w:tab w:val="left" w:pos="851"/>
          <w:tab w:val="left" w:pos="11340"/>
        </w:tabs>
        <w:spacing w:line="310" w:lineRule="auto"/>
        <w:ind w:left="0"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разработка специальных мероприятий по благоустройству территории Горенского лесопарка, способствующих снижению рекреационной нагрузки на лесонасаждения: орган</w:t>
      </w:r>
      <w:r w:rsidRPr="002926DA">
        <w:rPr>
          <w:sz w:val="24"/>
          <w:szCs w:val="24"/>
        </w:rPr>
        <w:t>и</w:t>
      </w:r>
      <w:r w:rsidRPr="002926DA">
        <w:rPr>
          <w:sz w:val="24"/>
          <w:szCs w:val="24"/>
        </w:rPr>
        <w:t>зация стояночных полян, высаживание защитных живых изгородей, формирование обосн</w:t>
      </w:r>
      <w:r w:rsidRPr="002926DA">
        <w:rPr>
          <w:sz w:val="24"/>
          <w:szCs w:val="24"/>
        </w:rPr>
        <w:t>о</w:t>
      </w:r>
      <w:r w:rsidRPr="002926DA">
        <w:rPr>
          <w:sz w:val="24"/>
          <w:szCs w:val="24"/>
        </w:rPr>
        <w:t>ванной дорожно-тропиночной сети, обустройство прогулочных маршрутов.</w:t>
      </w:r>
    </w:p>
    <w:p w:rsidR="002015A0" w:rsidRPr="002926DA" w:rsidRDefault="002015A0" w:rsidP="00D72C86">
      <w:pPr>
        <w:pStyle w:val="Subtitle"/>
        <w:tabs>
          <w:tab w:val="left" w:pos="851"/>
        </w:tabs>
        <w:spacing w:line="310" w:lineRule="auto"/>
        <w:ind w:firstLine="567"/>
        <w:jc w:val="left"/>
        <w:rPr>
          <w:b w:val="0"/>
          <w:bCs w:val="0"/>
          <w:i/>
          <w:iCs/>
        </w:rPr>
      </w:pPr>
      <w:r w:rsidRPr="002926DA">
        <w:rPr>
          <w:b w:val="0"/>
          <w:bCs w:val="0"/>
          <w:i/>
          <w:iCs/>
        </w:rPr>
        <w:t>Поверхностные водоемы</w:t>
      </w:r>
    </w:p>
    <w:p w:rsidR="002015A0" w:rsidRPr="002926DA" w:rsidRDefault="002015A0" w:rsidP="00D72C86">
      <w:pPr>
        <w:pStyle w:val="4"/>
        <w:numPr>
          <w:ilvl w:val="0"/>
          <w:numId w:val="6"/>
        </w:numPr>
        <w:tabs>
          <w:tab w:val="left" w:pos="0"/>
          <w:tab w:val="left" w:pos="851"/>
          <w:tab w:val="left" w:pos="11340"/>
        </w:tabs>
        <w:spacing w:line="310" w:lineRule="auto"/>
        <w:ind w:left="0"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оборудование проектируемой застройки централизованной системой водоснабжения и водоотведения;</w:t>
      </w:r>
    </w:p>
    <w:p w:rsidR="002015A0" w:rsidRPr="002926DA" w:rsidRDefault="002015A0" w:rsidP="00D72C86">
      <w:pPr>
        <w:pStyle w:val="4"/>
        <w:numPr>
          <w:ilvl w:val="0"/>
          <w:numId w:val="6"/>
        </w:numPr>
        <w:tabs>
          <w:tab w:val="left" w:pos="0"/>
          <w:tab w:val="left" w:pos="851"/>
          <w:tab w:val="left" w:pos="11340"/>
        </w:tabs>
        <w:spacing w:line="310" w:lineRule="auto"/>
        <w:ind w:left="0"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сбор</w:t>
      </w:r>
      <w:r>
        <w:rPr>
          <w:sz w:val="24"/>
          <w:szCs w:val="24"/>
        </w:rPr>
        <w:t>,</w:t>
      </w:r>
      <w:r w:rsidRPr="002926DA">
        <w:rPr>
          <w:sz w:val="24"/>
          <w:szCs w:val="24"/>
        </w:rPr>
        <w:t xml:space="preserve"> отвод и очистка поверхностного стока с соответствующим благоустройством и озеленением территории;</w:t>
      </w:r>
    </w:p>
    <w:p w:rsidR="002015A0" w:rsidRPr="002926DA" w:rsidRDefault="002015A0" w:rsidP="00D72C86">
      <w:pPr>
        <w:pStyle w:val="4"/>
        <w:numPr>
          <w:ilvl w:val="0"/>
          <w:numId w:val="6"/>
        </w:numPr>
        <w:tabs>
          <w:tab w:val="left" w:pos="0"/>
          <w:tab w:val="left" w:pos="851"/>
          <w:tab w:val="left" w:pos="11340"/>
        </w:tabs>
        <w:spacing w:line="310" w:lineRule="auto"/>
        <w:ind w:left="0"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оборудование многоместных гаражей-стоянок мойками машин с оборотными сист</w:t>
      </w:r>
      <w:r w:rsidRPr="002926DA">
        <w:rPr>
          <w:sz w:val="24"/>
          <w:szCs w:val="24"/>
        </w:rPr>
        <w:t>е</w:t>
      </w:r>
      <w:r w:rsidRPr="002926DA">
        <w:rPr>
          <w:sz w:val="24"/>
          <w:szCs w:val="24"/>
        </w:rPr>
        <w:t>мами водоснабжения и очистными сооружениями.</w:t>
      </w:r>
    </w:p>
    <w:p w:rsidR="002015A0" w:rsidRPr="00244C44" w:rsidRDefault="002015A0" w:rsidP="00D72C86">
      <w:pPr>
        <w:pStyle w:val="Subtitle"/>
        <w:tabs>
          <w:tab w:val="left" w:pos="851"/>
        </w:tabs>
        <w:spacing w:line="310" w:lineRule="auto"/>
        <w:ind w:firstLine="567"/>
        <w:jc w:val="left"/>
        <w:rPr>
          <w:b w:val="0"/>
          <w:bCs w:val="0"/>
          <w:i/>
          <w:iCs/>
        </w:rPr>
      </w:pPr>
    </w:p>
    <w:p w:rsidR="002015A0" w:rsidRPr="002926DA" w:rsidRDefault="002015A0" w:rsidP="00D72C86">
      <w:pPr>
        <w:pStyle w:val="Subtitle"/>
        <w:tabs>
          <w:tab w:val="left" w:pos="851"/>
        </w:tabs>
        <w:spacing w:line="310" w:lineRule="auto"/>
        <w:ind w:firstLine="567"/>
        <w:jc w:val="left"/>
        <w:rPr>
          <w:b w:val="0"/>
          <w:bCs w:val="0"/>
          <w:i/>
          <w:iCs/>
        </w:rPr>
      </w:pPr>
      <w:r w:rsidRPr="002926DA">
        <w:rPr>
          <w:b w:val="0"/>
          <w:bCs w:val="0"/>
          <w:i/>
          <w:iCs/>
        </w:rPr>
        <w:t>Акустический режим</w:t>
      </w:r>
    </w:p>
    <w:p w:rsidR="002015A0" w:rsidRPr="002926DA" w:rsidRDefault="002015A0" w:rsidP="00D72C86">
      <w:pPr>
        <w:numPr>
          <w:ilvl w:val="0"/>
          <w:numId w:val="5"/>
        </w:numPr>
        <w:tabs>
          <w:tab w:val="left" w:pos="851"/>
        </w:tabs>
        <w:spacing w:line="310" w:lineRule="auto"/>
        <w:ind w:left="0"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установка шумозащитных окон </w:t>
      </w:r>
      <w:r>
        <w:rPr>
          <w:sz w:val="24"/>
          <w:szCs w:val="24"/>
        </w:rPr>
        <w:t>на фасадах жилых зданий, выходящих на внутр</w:t>
      </w:r>
      <w:r>
        <w:rPr>
          <w:sz w:val="24"/>
          <w:szCs w:val="24"/>
        </w:rPr>
        <w:t>и</w:t>
      </w:r>
      <w:r>
        <w:rPr>
          <w:sz w:val="24"/>
          <w:szCs w:val="24"/>
        </w:rPr>
        <w:t xml:space="preserve">квартальные проезды и </w:t>
      </w:r>
      <w:r w:rsidRPr="002926DA">
        <w:rPr>
          <w:sz w:val="24"/>
          <w:szCs w:val="24"/>
        </w:rPr>
        <w:t xml:space="preserve">обеспечивающих снижение шума до </w:t>
      </w:r>
      <w:r>
        <w:rPr>
          <w:sz w:val="24"/>
          <w:szCs w:val="24"/>
        </w:rPr>
        <w:t>2</w:t>
      </w:r>
      <w:r w:rsidRPr="002926DA">
        <w:rPr>
          <w:sz w:val="24"/>
          <w:szCs w:val="24"/>
        </w:rPr>
        <w:t>7 д</w:t>
      </w:r>
      <w:r>
        <w:rPr>
          <w:sz w:val="24"/>
          <w:szCs w:val="24"/>
        </w:rPr>
        <w:t>БА.</w:t>
      </w:r>
    </w:p>
    <w:p w:rsidR="002015A0" w:rsidRPr="002926DA" w:rsidRDefault="002015A0" w:rsidP="00D72C86">
      <w:pPr>
        <w:pStyle w:val="Subtitle"/>
        <w:tabs>
          <w:tab w:val="left" w:pos="851"/>
        </w:tabs>
        <w:spacing w:line="310" w:lineRule="auto"/>
        <w:ind w:firstLine="567"/>
        <w:jc w:val="left"/>
        <w:rPr>
          <w:b w:val="0"/>
          <w:bCs w:val="0"/>
          <w:i/>
          <w:iCs/>
        </w:rPr>
      </w:pPr>
      <w:r w:rsidRPr="002926DA">
        <w:rPr>
          <w:b w:val="0"/>
          <w:bCs w:val="0"/>
          <w:i/>
          <w:iCs/>
        </w:rPr>
        <w:t>Санитарная очистка</w:t>
      </w:r>
    </w:p>
    <w:p w:rsidR="002015A0" w:rsidRPr="002926DA" w:rsidRDefault="002015A0" w:rsidP="00D72C86">
      <w:pPr>
        <w:pStyle w:val="List"/>
        <w:numPr>
          <w:ilvl w:val="0"/>
          <w:numId w:val="5"/>
        </w:numPr>
        <w:tabs>
          <w:tab w:val="left" w:pos="851"/>
        </w:tabs>
        <w:spacing w:line="310" w:lineRule="auto"/>
        <w:ind w:left="0"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установка необходимого количества мусоросборников для бытовых отходов на сп</w:t>
      </w:r>
      <w:r w:rsidRPr="002926DA">
        <w:rPr>
          <w:sz w:val="24"/>
          <w:szCs w:val="24"/>
        </w:rPr>
        <w:t>е</w:t>
      </w:r>
      <w:r w:rsidRPr="002926DA">
        <w:rPr>
          <w:sz w:val="24"/>
          <w:szCs w:val="24"/>
        </w:rPr>
        <w:t>циально оборудованных площадках;</w:t>
      </w:r>
    </w:p>
    <w:p w:rsidR="002015A0" w:rsidRPr="002926DA" w:rsidRDefault="002015A0" w:rsidP="00D72C86">
      <w:pPr>
        <w:pStyle w:val="List"/>
        <w:numPr>
          <w:ilvl w:val="0"/>
          <w:numId w:val="5"/>
        </w:numPr>
        <w:tabs>
          <w:tab w:val="left" w:pos="851"/>
        </w:tabs>
        <w:spacing w:line="310" w:lineRule="auto"/>
        <w:ind w:left="0"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внедрение раздельного сбора отходов по видам;</w:t>
      </w:r>
    </w:p>
    <w:p w:rsidR="002015A0" w:rsidRPr="002926DA" w:rsidRDefault="002015A0" w:rsidP="00D72C86">
      <w:pPr>
        <w:pStyle w:val="List"/>
        <w:numPr>
          <w:ilvl w:val="0"/>
          <w:numId w:val="5"/>
        </w:numPr>
        <w:tabs>
          <w:tab w:val="left" w:pos="851"/>
        </w:tabs>
        <w:spacing w:line="310" w:lineRule="auto"/>
        <w:ind w:left="0"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сокращение объемов отходов, направляемых на объекты санитарной очистки;</w:t>
      </w:r>
    </w:p>
    <w:p w:rsidR="002015A0" w:rsidRPr="002926DA" w:rsidRDefault="002015A0" w:rsidP="00D72C86">
      <w:pPr>
        <w:pStyle w:val="List"/>
        <w:numPr>
          <w:ilvl w:val="0"/>
          <w:numId w:val="5"/>
        </w:numPr>
        <w:tabs>
          <w:tab w:val="clear" w:pos="1211"/>
          <w:tab w:val="num" w:pos="851"/>
        </w:tabs>
        <w:spacing w:line="310" w:lineRule="auto"/>
        <w:ind w:left="0"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максимальная передача отходов на вторичную переработку и промышленное обе</w:t>
      </w:r>
      <w:r w:rsidRPr="002926DA">
        <w:rPr>
          <w:sz w:val="24"/>
          <w:szCs w:val="24"/>
        </w:rPr>
        <w:t>з</w:t>
      </w:r>
      <w:r w:rsidRPr="002926DA">
        <w:rPr>
          <w:sz w:val="24"/>
          <w:szCs w:val="24"/>
        </w:rPr>
        <w:t>вреживание</w:t>
      </w:r>
      <w:r>
        <w:rPr>
          <w:sz w:val="24"/>
          <w:szCs w:val="24"/>
        </w:rPr>
        <w:t>.</w:t>
      </w:r>
    </w:p>
    <w:p w:rsidR="002015A0" w:rsidRPr="002926DA" w:rsidRDefault="002015A0" w:rsidP="00D72C86">
      <w:pPr>
        <w:pStyle w:val="BodyTextIndent2"/>
        <w:spacing w:line="310" w:lineRule="auto"/>
        <w:ind w:firstLine="567"/>
        <w:rPr>
          <w:rFonts w:ascii="Times New Roman" w:hAnsi="Times New Roman" w:cs="Times New Roman"/>
          <w:b/>
          <w:bCs/>
        </w:rPr>
      </w:pPr>
      <w:r w:rsidRPr="002926DA">
        <w:rPr>
          <w:rFonts w:ascii="Times New Roman" w:hAnsi="Times New Roman" w:cs="Times New Roman"/>
          <w:b/>
          <w:bCs/>
        </w:rPr>
        <w:t>Инженерно-технические мероприятия гражданской обороны. Мероприятия по предупреждению чрезвычайных ситуаций.</w:t>
      </w:r>
    </w:p>
    <w:p w:rsidR="002015A0" w:rsidRPr="00354B73" w:rsidRDefault="002015A0" w:rsidP="00D72C86">
      <w:pPr>
        <w:shd w:val="clear" w:color="auto" w:fill="FFFFFF"/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Раздел разработан в соответствии с требованиями </w:t>
      </w:r>
      <w:r w:rsidRPr="002926DA">
        <w:rPr>
          <w:color w:val="000000"/>
          <w:sz w:val="24"/>
          <w:szCs w:val="24"/>
        </w:rPr>
        <w:t xml:space="preserve">Технического задания на разработку раздела «ИТМ ГО ЧС» от 12.11.2008 г. № 1022/4-7-08, </w:t>
      </w:r>
      <w:r w:rsidRPr="002926DA">
        <w:rPr>
          <w:sz w:val="24"/>
          <w:szCs w:val="24"/>
        </w:rPr>
        <w:t xml:space="preserve">и согласован в Главном управлении </w:t>
      </w:r>
      <w:r w:rsidRPr="00354B73">
        <w:rPr>
          <w:sz w:val="24"/>
          <w:szCs w:val="24"/>
        </w:rPr>
        <w:t>МЧС России по Московской области, заключение № 738/4-3-01 от 10.12.2008 г.</w:t>
      </w:r>
    </w:p>
    <w:p w:rsidR="002015A0" w:rsidRPr="00354B73" w:rsidRDefault="002015A0" w:rsidP="00223DB2">
      <w:pPr>
        <w:keepNext/>
        <w:keepLines/>
        <w:widowControl w:val="0"/>
        <w:suppressLineNumbers/>
        <w:suppressAutoHyphens/>
        <w:ind w:firstLine="709"/>
        <w:jc w:val="both"/>
        <w:rPr>
          <w:b/>
          <w:bCs/>
          <w:sz w:val="24"/>
          <w:szCs w:val="24"/>
        </w:rPr>
      </w:pPr>
      <w:r w:rsidRPr="00354B73">
        <w:rPr>
          <w:b/>
          <w:bCs/>
          <w:sz w:val="24"/>
          <w:szCs w:val="24"/>
        </w:rPr>
        <w:t>4. ИНЖЕНЕРНОЕ ОБЕСПЕЧЕНИЕ</w:t>
      </w:r>
    </w:p>
    <w:p w:rsidR="002015A0" w:rsidRDefault="002015A0" w:rsidP="00223DB2">
      <w:pPr>
        <w:keepNext/>
        <w:keepLines/>
        <w:widowControl w:val="0"/>
        <w:suppressLineNumbers/>
        <w:suppressAutoHyphens/>
        <w:spacing w:line="360" w:lineRule="auto"/>
        <w:ind w:firstLine="709"/>
        <w:jc w:val="both"/>
        <w:rPr>
          <w:sz w:val="24"/>
          <w:szCs w:val="24"/>
        </w:rPr>
      </w:pPr>
      <w:r w:rsidRPr="00CF3F27">
        <w:rPr>
          <w:b/>
          <w:bCs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Проектно-изыскательские работы включают инженерные и геологические обследования и изыскания, разработку рабочей документации и ее согласования со всеми заинтересованными лицами, включая предложения и замечания Государственной экспертизы МО РФ по проектной документации, авторский надзор.</w:t>
      </w:r>
    </w:p>
    <w:p w:rsidR="002015A0" w:rsidRPr="002926DA" w:rsidRDefault="002015A0" w:rsidP="00D72C86">
      <w:pPr>
        <w:pStyle w:val="BodyTextIndent21"/>
        <w:spacing w:line="310" w:lineRule="auto"/>
        <w:ind w:firstLine="567"/>
        <w:rPr>
          <w:rFonts w:ascii="Times New Roman" w:hAnsi="Times New Roman"/>
        </w:rPr>
      </w:pPr>
      <w:r w:rsidRPr="002926DA">
        <w:rPr>
          <w:rFonts w:ascii="Times New Roman" w:hAnsi="Times New Roman"/>
          <w:b/>
          <w:szCs w:val="24"/>
        </w:rPr>
        <w:t>Водопотребление и водоотведение</w:t>
      </w:r>
      <w:r w:rsidRPr="002926DA">
        <w:rPr>
          <w:rFonts w:ascii="Times New Roman" w:hAnsi="Times New Roman"/>
          <w:szCs w:val="24"/>
        </w:rPr>
        <w:t xml:space="preserve"> – </w:t>
      </w:r>
      <w:r w:rsidRPr="00A05FB6">
        <w:rPr>
          <w:rFonts w:ascii="Times New Roman" w:hAnsi="Times New Roman"/>
          <w:szCs w:val="24"/>
        </w:rPr>
        <w:t>согласно предварительным</w:t>
      </w:r>
      <w:r w:rsidRPr="002926DA">
        <w:rPr>
          <w:rFonts w:ascii="Times New Roman" w:hAnsi="Times New Roman"/>
          <w:szCs w:val="24"/>
        </w:rPr>
        <w:t xml:space="preserve"> техническим услов</w:t>
      </w:r>
      <w:r w:rsidRPr="002926DA">
        <w:rPr>
          <w:rFonts w:ascii="Times New Roman" w:hAnsi="Times New Roman"/>
          <w:szCs w:val="24"/>
        </w:rPr>
        <w:t>и</w:t>
      </w:r>
      <w:r w:rsidRPr="002926DA">
        <w:rPr>
          <w:rFonts w:ascii="Times New Roman" w:hAnsi="Times New Roman"/>
          <w:szCs w:val="24"/>
        </w:rPr>
        <w:t>ям от 27.11.2008 г. № 1163/6-2, выданным ООО «Водоканал» г. Балашиха.</w:t>
      </w:r>
    </w:p>
    <w:p w:rsidR="002015A0" w:rsidRPr="00E81A59" w:rsidRDefault="002015A0" w:rsidP="00D72C86">
      <w:pPr>
        <w:pStyle w:val="BodyTextIndent21"/>
        <w:spacing w:line="310" w:lineRule="auto"/>
        <w:ind w:firstLine="567"/>
        <w:rPr>
          <w:rFonts w:ascii="Times New Roman" w:hAnsi="Times New Roman"/>
          <w:szCs w:val="24"/>
        </w:rPr>
      </w:pPr>
      <w:r w:rsidRPr="002926DA">
        <w:rPr>
          <w:rFonts w:ascii="Times New Roman" w:hAnsi="Times New Roman"/>
          <w:szCs w:val="24"/>
        </w:rPr>
        <w:t>Источником водоснабжения проектируемой застройки является проектируемый вод</w:t>
      </w:r>
      <w:r w:rsidRPr="002926DA">
        <w:rPr>
          <w:rFonts w:ascii="Times New Roman" w:hAnsi="Times New Roman"/>
          <w:szCs w:val="24"/>
        </w:rPr>
        <w:t>о</w:t>
      </w:r>
      <w:r w:rsidRPr="00E81A59">
        <w:rPr>
          <w:rFonts w:ascii="Times New Roman" w:hAnsi="Times New Roman"/>
          <w:szCs w:val="24"/>
        </w:rPr>
        <w:t>заборный узел (ВЗУ), производительностью 15000 м</w:t>
      </w:r>
      <w:r w:rsidRPr="00E81A59">
        <w:rPr>
          <w:rFonts w:ascii="Times New Roman" w:hAnsi="Times New Roman"/>
          <w:szCs w:val="24"/>
          <w:vertAlign w:val="superscript"/>
        </w:rPr>
        <w:t>3</w:t>
      </w:r>
      <w:r w:rsidRPr="00E81A59">
        <w:rPr>
          <w:rFonts w:ascii="Times New Roman" w:hAnsi="Times New Roman"/>
          <w:szCs w:val="24"/>
        </w:rPr>
        <w:t>/сут.</w:t>
      </w:r>
    </w:p>
    <w:p w:rsidR="002015A0" w:rsidRPr="00E81A59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E81A59">
        <w:rPr>
          <w:sz w:val="24"/>
          <w:szCs w:val="24"/>
        </w:rPr>
        <w:t xml:space="preserve">В состав проектируемого ВЗУ входят: резервуары чистой воды, общей емкостью </w:t>
      </w:r>
      <w:r>
        <w:rPr>
          <w:sz w:val="24"/>
          <w:szCs w:val="24"/>
        </w:rPr>
        <w:t xml:space="preserve">  </w:t>
      </w:r>
      <w:r w:rsidRPr="00E81A59">
        <w:rPr>
          <w:sz w:val="24"/>
          <w:szCs w:val="24"/>
        </w:rPr>
        <w:t>10000 м</w:t>
      </w:r>
      <w:r w:rsidRPr="00E81A59">
        <w:rPr>
          <w:sz w:val="24"/>
          <w:szCs w:val="24"/>
          <w:vertAlign w:val="superscript"/>
        </w:rPr>
        <w:t>3</w:t>
      </w:r>
      <w:r w:rsidRPr="00E81A59">
        <w:rPr>
          <w:sz w:val="24"/>
          <w:szCs w:val="24"/>
        </w:rPr>
        <w:t xml:space="preserve"> (ТП 901-4-82с.84) с фильт</w:t>
      </w:r>
      <w:r>
        <w:rPr>
          <w:sz w:val="24"/>
          <w:szCs w:val="24"/>
        </w:rPr>
        <w:t>рами-пог</w:t>
      </w:r>
      <w:r w:rsidRPr="00E81A59">
        <w:rPr>
          <w:sz w:val="24"/>
          <w:szCs w:val="24"/>
        </w:rPr>
        <w:t xml:space="preserve">лотителями и их обвязкой; насосная станция (ВНС </w:t>
      </w:r>
      <w:r w:rsidRPr="00E81A59">
        <w:rPr>
          <w:sz w:val="24"/>
          <w:szCs w:val="24"/>
          <w:lang w:val="en-US"/>
        </w:rPr>
        <w:t>II</w:t>
      </w:r>
      <w:r w:rsidRPr="00E81A59">
        <w:rPr>
          <w:sz w:val="24"/>
          <w:szCs w:val="24"/>
        </w:rPr>
        <w:t>-го подъема).</w:t>
      </w:r>
    </w:p>
    <w:p w:rsidR="002015A0" w:rsidRPr="002926DA" w:rsidRDefault="002015A0" w:rsidP="00D72C86">
      <w:pPr>
        <w:pStyle w:val="BodyTextIndent21"/>
        <w:spacing w:line="310" w:lineRule="auto"/>
        <w:ind w:firstLine="567"/>
        <w:rPr>
          <w:rFonts w:ascii="Times New Roman" w:hAnsi="Times New Roman"/>
          <w:b/>
          <w:i/>
          <w:szCs w:val="24"/>
        </w:rPr>
      </w:pPr>
      <w:r w:rsidRPr="002926DA">
        <w:rPr>
          <w:rFonts w:ascii="Times New Roman" w:hAnsi="Times New Roman"/>
          <w:b/>
          <w:szCs w:val="24"/>
        </w:rPr>
        <w:t>Водоснабжение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 xml:space="preserve">Хозяйственно-питьевое и противопожарное водоснабжение </w:t>
      </w:r>
      <w:r w:rsidRPr="002926DA">
        <w:rPr>
          <w:szCs w:val="24"/>
        </w:rPr>
        <w:t xml:space="preserve">– от проектируемого ВЗУ, с прокладкой наружной кольцевой внутриплощадочной объединенной сети хозяйственно-питьевого и противопожарного водоснабжения </w:t>
      </w:r>
      <w:r w:rsidRPr="002926DA">
        <w:rPr>
          <w:szCs w:val="24"/>
        </w:rPr>
        <w:sym w:font="Symbol" w:char="F0C6"/>
      </w:r>
      <w:r w:rsidRPr="002926DA">
        <w:rPr>
          <w:szCs w:val="24"/>
        </w:rPr>
        <w:t>200-300 мм и установкой на ней колодцев с пожарными гидрантами, а также с устройством отдельных водопроводных вводов 2</w:t>
      </w:r>
      <w:r w:rsidRPr="002926DA">
        <w:rPr>
          <w:szCs w:val="24"/>
        </w:rPr>
        <w:sym w:font="Symbol" w:char="F0C6"/>
      </w:r>
      <w:r w:rsidRPr="002926DA">
        <w:rPr>
          <w:szCs w:val="24"/>
        </w:rPr>
        <w:t>110-160 мм в проектируемые здания.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Наружные внутриплощадочные сети водоснабжения </w:t>
      </w:r>
      <w:r w:rsidRPr="002926DA">
        <w:rPr>
          <w:sz w:val="24"/>
          <w:szCs w:val="24"/>
        </w:rPr>
        <w:sym w:font="Symbol" w:char="F0C6"/>
      </w:r>
      <w:r w:rsidRPr="002926DA">
        <w:rPr>
          <w:sz w:val="24"/>
          <w:szCs w:val="24"/>
        </w:rPr>
        <w:t xml:space="preserve">200мм (1362 м); </w:t>
      </w:r>
      <w:r w:rsidRPr="002926DA">
        <w:rPr>
          <w:sz w:val="24"/>
          <w:szCs w:val="24"/>
        </w:rPr>
        <w:sym w:font="Symbol" w:char="F0C6"/>
      </w:r>
      <w:r w:rsidRPr="002926DA">
        <w:rPr>
          <w:sz w:val="24"/>
          <w:szCs w:val="24"/>
        </w:rPr>
        <w:t xml:space="preserve">250 мм </w:t>
      </w:r>
      <w:r>
        <w:rPr>
          <w:sz w:val="24"/>
          <w:szCs w:val="24"/>
        </w:rPr>
        <w:t xml:space="preserve">   </w:t>
      </w:r>
      <w:r w:rsidRPr="002926DA">
        <w:rPr>
          <w:sz w:val="24"/>
          <w:szCs w:val="24"/>
        </w:rPr>
        <w:t xml:space="preserve">(1771 м); </w:t>
      </w:r>
      <w:r w:rsidRPr="002926DA">
        <w:rPr>
          <w:sz w:val="24"/>
          <w:szCs w:val="24"/>
        </w:rPr>
        <w:sym w:font="Symbol" w:char="F0C6"/>
      </w:r>
      <w:r w:rsidRPr="002926DA">
        <w:rPr>
          <w:sz w:val="24"/>
          <w:szCs w:val="24"/>
        </w:rPr>
        <w:t>300 мм (3208 м) приняты из чугунных труб с шаровидным графитом марки ВЧШГ. Глубина заложения – 2,0-3,0 м. Колодцы на сети – по т.п. 901-09-11.84.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Гарантированный напор в </w:t>
      </w:r>
      <w:r>
        <w:rPr>
          <w:sz w:val="24"/>
          <w:szCs w:val="24"/>
        </w:rPr>
        <w:t>существующей</w:t>
      </w:r>
      <w:r w:rsidRPr="002926DA">
        <w:rPr>
          <w:sz w:val="24"/>
          <w:szCs w:val="24"/>
        </w:rPr>
        <w:t xml:space="preserve"> сети водоснабжения – 10 м.вод.ст.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</w:pPr>
      <w:r w:rsidRPr="002926DA">
        <w:rPr>
          <w:szCs w:val="24"/>
        </w:rPr>
        <w:t xml:space="preserve">Водоснабжение проектируемой жилой застройки предусматривается от проектируемых ВНС 3-го подъема, размещаемых </w:t>
      </w:r>
      <w:r w:rsidRPr="002926DA">
        <w:t>в подвальных помещениях жилых домов: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 xml:space="preserve">17 эт. жилые дома </w:t>
      </w:r>
      <w:r w:rsidRPr="002926DA">
        <w:rPr>
          <w:szCs w:val="24"/>
        </w:rPr>
        <w:t>–</w:t>
      </w:r>
      <w:r w:rsidRPr="002926DA">
        <w:rPr>
          <w:i/>
          <w:szCs w:val="24"/>
        </w:rPr>
        <w:t xml:space="preserve"> </w:t>
      </w:r>
      <w:r w:rsidRPr="002926DA">
        <w:rPr>
          <w:szCs w:val="24"/>
        </w:rPr>
        <w:t>по однозонной схеме;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 xml:space="preserve">23 и 25 эт. жилые дома </w:t>
      </w:r>
      <w:r w:rsidRPr="002926DA">
        <w:rPr>
          <w:szCs w:val="24"/>
        </w:rPr>
        <w:t>–</w:t>
      </w:r>
      <w:r w:rsidRPr="002926DA">
        <w:rPr>
          <w:i/>
          <w:szCs w:val="24"/>
        </w:rPr>
        <w:t xml:space="preserve"> </w:t>
      </w:r>
      <w:r w:rsidRPr="002926DA">
        <w:rPr>
          <w:szCs w:val="24"/>
        </w:rPr>
        <w:t xml:space="preserve">по </w:t>
      </w:r>
      <w:r w:rsidRPr="002926DA">
        <w:t>2-х зонной схеме.</w:t>
      </w:r>
    </w:p>
    <w:p w:rsidR="002015A0" w:rsidRPr="00244C44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</w:p>
    <w:p w:rsidR="002015A0" w:rsidRPr="00244C44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szCs w:val="24"/>
        </w:rPr>
        <w:t>Требуемые напоры воды на вводах в корпуса:</w:t>
      </w:r>
    </w:p>
    <w:tbl>
      <w:tblPr>
        <w:tblW w:w="99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0"/>
        <w:gridCol w:w="3481"/>
        <w:gridCol w:w="3187"/>
      </w:tblGrid>
      <w:tr w:rsidR="002015A0" w:rsidRPr="002926DA">
        <w:trPr>
          <w:trHeight w:val="183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0"/>
              <w:rPr>
                <w:szCs w:val="24"/>
              </w:rPr>
            </w:pPr>
            <w:r w:rsidRPr="002926DA">
              <w:rPr>
                <w:szCs w:val="24"/>
              </w:rPr>
              <w:t>Наименование потребителя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0"/>
              <w:rPr>
                <w:szCs w:val="24"/>
              </w:rPr>
            </w:pPr>
            <w:r w:rsidRPr="002926DA">
              <w:rPr>
                <w:szCs w:val="24"/>
              </w:rPr>
              <w:t>Хозяйственно-питьевые нужды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0"/>
              <w:rPr>
                <w:szCs w:val="24"/>
              </w:rPr>
            </w:pPr>
            <w:r w:rsidRPr="002926DA">
              <w:rPr>
                <w:szCs w:val="24"/>
              </w:rPr>
              <w:t>Противопожарные нужды</w:t>
            </w:r>
          </w:p>
        </w:tc>
      </w:tr>
      <w:tr w:rsidR="002015A0" w:rsidRPr="002926DA">
        <w:trPr>
          <w:trHeight w:val="183"/>
        </w:trPr>
        <w:tc>
          <w:tcPr>
            <w:tcW w:w="9908" w:type="dxa"/>
            <w:gridSpan w:val="3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Квартал 1</w:t>
            </w:r>
          </w:p>
        </w:tc>
      </w:tr>
      <w:tr w:rsidR="002015A0" w:rsidRPr="002926DA">
        <w:trPr>
          <w:trHeight w:val="183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1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75 м.вод.ст.</w:t>
            </w:r>
          </w:p>
        </w:tc>
      </w:tr>
      <w:tr w:rsidR="002015A0" w:rsidRPr="002926DA">
        <w:trPr>
          <w:trHeight w:val="183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2АБ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 xml:space="preserve">66 </w:t>
            </w:r>
            <w:r w:rsidRPr="002926DA">
              <w:rPr>
                <w:color w:val="000000"/>
                <w:szCs w:val="24"/>
              </w:rPr>
              <w:t>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75</w:t>
            </w:r>
            <w:r w:rsidRPr="002926DA">
              <w:rPr>
                <w:color w:val="000000"/>
                <w:szCs w:val="24"/>
              </w:rPr>
              <w:t xml:space="preserve"> м.вод.ст.</w:t>
            </w:r>
          </w:p>
        </w:tc>
      </w:tr>
      <w:tr w:rsidR="002015A0" w:rsidRPr="002926DA">
        <w:trPr>
          <w:trHeight w:val="183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3АБ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 xml:space="preserve">66 </w:t>
            </w:r>
            <w:r w:rsidRPr="002926DA">
              <w:rPr>
                <w:color w:val="000000"/>
                <w:szCs w:val="24"/>
              </w:rPr>
              <w:t>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75</w:t>
            </w:r>
            <w:r w:rsidRPr="002926DA">
              <w:rPr>
                <w:color w:val="000000"/>
                <w:szCs w:val="24"/>
              </w:rPr>
              <w:t xml:space="preserve"> м.вод.ст.</w:t>
            </w:r>
          </w:p>
        </w:tc>
      </w:tr>
      <w:tr w:rsidR="002015A0" w:rsidRPr="002926DA">
        <w:trPr>
          <w:trHeight w:val="183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4АБ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75 м.вод.ст.</w:t>
            </w:r>
          </w:p>
        </w:tc>
      </w:tr>
      <w:tr w:rsidR="002015A0" w:rsidRPr="002926DA">
        <w:trPr>
          <w:trHeight w:val="183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5АБ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56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</w:tr>
      <w:tr w:rsidR="002015A0" w:rsidRPr="002926DA">
        <w:trPr>
          <w:trHeight w:val="183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6 (25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89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99 м.вод.ст.</w:t>
            </w:r>
          </w:p>
        </w:tc>
      </w:tr>
      <w:tr w:rsidR="002015A0" w:rsidRPr="002926DA">
        <w:trPr>
          <w:trHeight w:val="183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8АБ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75 м.вод.ст.</w:t>
            </w:r>
          </w:p>
        </w:tc>
      </w:tr>
      <w:tr w:rsidR="002015A0" w:rsidRPr="002926DA">
        <w:trPr>
          <w:trHeight w:val="183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9АБ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75 м.вод.ст.</w:t>
            </w:r>
          </w:p>
        </w:tc>
      </w:tr>
      <w:tr w:rsidR="002015A0" w:rsidRPr="002926DA">
        <w:trPr>
          <w:trHeight w:val="183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10АБ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color w:val="000000"/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color w:val="000000"/>
                <w:szCs w:val="24"/>
              </w:rPr>
              <w:t>75 м.вод.ст.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10В (25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color w:val="000000"/>
                <w:szCs w:val="24"/>
              </w:rPr>
              <w:t>89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color w:val="000000"/>
                <w:szCs w:val="24"/>
              </w:rPr>
              <w:t>99 м.вод.ст.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11АБВ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75 м.вод.ст.</w:t>
            </w:r>
          </w:p>
        </w:tc>
      </w:tr>
      <w:tr w:rsidR="002015A0" w:rsidRPr="002926DA">
        <w:trPr>
          <w:trHeight w:val="116"/>
        </w:trPr>
        <w:tc>
          <w:tcPr>
            <w:tcW w:w="9908" w:type="dxa"/>
            <w:gridSpan w:val="3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Квартал 2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1АБ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75 м.вод.ст.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2АБ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75</w:t>
            </w:r>
            <w:r w:rsidRPr="002926DA">
              <w:rPr>
                <w:color w:val="000000"/>
                <w:szCs w:val="24"/>
              </w:rPr>
              <w:t xml:space="preserve"> м.вод.ст.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3АБ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75</w:t>
            </w:r>
            <w:r w:rsidRPr="002926DA">
              <w:rPr>
                <w:color w:val="000000"/>
                <w:szCs w:val="24"/>
              </w:rPr>
              <w:t xml:space="preserve"> м.вод.ст.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4АБ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75</w:t>
            </w:r>
            <w:r w:rsidRPr="002926DA">
              <w:rPr>
                <w:color w:val="000000"/>
                <w:szCs w:val="24"/>
              </w:rPr>
              <w:t xml:space="preserve"> м.вод.ст.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5 (25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89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99</w:t>
            </w:r>
            <w:r w:rsidRPr="002926DA">
              <w:rPr>
                <w:color w:val="000000"/>
                <w:szCs w:val="24"/>
              </w:rPr>
              <w:t xml:space="preserve"> м.вод.ст.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6 (23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82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93</w:t>
            </w:r>
            <w:r w:rsidRPr="002926DA">
              <w:rPr>
                <w:color w:val="000000"/>
                <w:szCs w:val="24"/>
              </w:rPr>
              <w:t xml:space="preserve"> м.вод.ст.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7АБ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color w:val="000000"/>
                <w:szCs w:val="24"/>
              </w:rPr>
            </w:pPr>
            <w:r w:rsidRPr="002926DA">
              <w:rPr>
                <w:szCs w:val="24"/>
              </w:rPr>
              <w:t>75 м.вод.ст.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8АБ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75</w:t>
            </w:r>
            <w:r w:rsidRPr="002926DA">
              <w:rPr>
                <w:color w:val="000000"/>
                <w:szCs w:val="24"/>
              </w:rPr>
              <w:t xml:space="preserve"> м.вод.ст.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8В (25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89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color w:val="000000"/>
                <w:szCs w:val="24"/>
              </w:rPr>
              <w:t>99 м.вод.ст.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9АБ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75 м.вод.ст.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10АБ (25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89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99</w:t>
            </w:r>
            <w:r w:rsidRPr="002926DA">
              <w:rPr>
                <w:color w:val="000000"/>
                <w:szCs w:val="24"/>
              </w:rPr>
              <w:t xml:space="preserve"> м.вод.ст.</w:t>
            </w:r>
          </w:p>
        </w:tc>
      </w:tr>
      <w:tr w:rsidR="002015A0" w:rsidRPr="002926DA">
        <w:trPr>
          <w:trHeight w:val="116"/>
        </w:trPr>
        <w:tc>
          <w:tcPr>
            <w:tcW w:w="3240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rPr>
                <w:szCs w:val="24"/>
              </w:rPr>
            </w:pPr>
            <w:r w:rsidRPr="002926DA">
              <w:rPr>
                <w:szCs w:val="24"/>
              </w:rPr>
              <w:t>Корпус 11АБВ (17 эт.)</w:t>
            </w:r>
          </w:p>
        </w:tc>
        <w:tc>
          <w:tcPr>
            <w:tcW w:w="3481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szCs w:val="24"/>
              </w:rPr>
              <w:t>66 м.вод.ст.</w:t>
            </w:r>
          </w:p>
        </w:tc>
        <w:tc>
          <w:tcPr>
            <w:tcW w:w="3187" w:type="dxa"/>
          </w:tcPr>
          <w:p w:rsidR="002015A0" w:rsidRPr="002926DA" w:rsidRDefault="002015A0" w:rsidP="00D72C86">
            <w:pPr>
              <w:pStyle w:val="BlockText"/>
              <w:spacing w:line="310" w:lineRule="auto"/>
              <w:ind w:left="0" w:right="0" w:firstLine="567"/>
              <w:jc w:val="center"/>
              <w:rPr>
                <w:szCs w:val="24"/>
              </w:rPr>
            </w:pPr>
            <w:r w:rsidRPr="002926DA">
              <w:rPr>
                <w:color w:val="000000"/>
                <w:szCs w:val="24"/>
              </w:rPr>
              <w:t>75 м.вод.ст.</w:t>
            </w:r>
          </w:p>
        </w:tc>
      </w:tr>
    </w:tbl>
    <w:p w:rsidR="002015A0" w:rsidRPr="002926DA" w:rsidRDefault="002015A0" w:rsidP="00D72C86">
      <w:pPr>
        <w:pStyle w:val="BodyTextIndent"/>
        <w:spacing w:after="0" w:line="310" w:lineRule="auto"/>
        <w:ind w:firstLine="567"/>
        <w:rPr>
          <w:rFonts w:ascii="Times New Roman" w:hAnsi="Times New Roman" w:cs="Times New Roman"/>
          <w:b/>
          <w:i/>
          <w:color w:val="000000"/>
        </w:rPr>
      </w:pPr>
      <w:r w:rsidRPr="002926DA">
        <w:rPr>
          <w:rFonts w:ascii="Times New Roman" w:hAnsi="Times New Roman" w:cs="Times New Roman"/>
          <w:b/>
          <w:i/>
        </w:rPr>
        <w:t>К</w:t>
      </w:r>
      <w:r>
        <w:rPr>
          <w:rFonts w:ascii="Times New Roman" w:hAnsi="Times New Roman" w:cs="Times New Roman"/>
          <w:b/>
          <w:i/>
        </w:rPr>
        <w:t>вартал</w:t>
      </w:r>
      <w:r w:rsidRPr="002926DA">
        <w:rPr>
          <w:rFonts w:ascii="Times New Roman" w:hAnsi="Times New Roman" w:cs="Times New Roman"/>
          <w:b/>
          <w:i/>
        </w:rPr>
        <w:t xml:space="preserve"> 1</w:t>
      </w:r>
    </w:p>
    <w:p w:rsidR="002015A0" w:rsidRPr="002926DA" w:rsidRDefault="002015A0" w:rsidP="00D72C86">
      <w:pPr>
        <w:pStyle w:val="BodyTextIndent"/>
        <w:spacing w:after="0" w:line="310" w:lineRule="auto"/>
        <w:ind w:firstLine="567"/>
        <w:rPr>
          <w:rFonts w:ascii="Times New Roman" w:hAnsi="Times New Roman" w:cs="Times New Roman"/>
          <w:color w:val="000000"/>
        </w:rPr>
      </w:pPr>
      <w:r w:rsidRPr="002926DA">
        <w:rPr>
          <w:rFonts w:ascii="Times New Roman" w:hAnsi="Times New Roman" w:cs="Times New Roman"/>
          <w:color w:val="000000"/>
        </w:rPr>
        <w:t xml:space="preserve">С целью обеспечения требуемых напоров и расходов воды </w:t>
      </w:r>
      <w:r w:rsidRPr="002926DA">
        <w:rPr>
          <w:rFonts w:ascii="Times New Roman" w:hAnsi="Times New Roman" w:cs="Times New Roman"/>
        </w:rPr>
        <w:t>на вводах в корпус</w:t>
      </w:r>
      <w:r>
        <w:rPr>
          <w:rFonts w:ascii="Times New Roman" w:hAnsi="Times New Roman" w:cs="Times New Roman"/>
        </w:rPr>
        <w:t>ах</w:t>
      </w:r>
      <w:r w:rsidRPr="002926D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№</w:t>
      </w:r>
      <w:r w:rsidRPr="002926DA">
        <w:rPr>
          <w:rFonts w:ascii="Times New Roman" w:hAnsi="Times New Roman" w:cs="Times New Roman"/>
        </w:rPr>
        <w:t xml:space="preserve">№ 2АБ; 3АБ; 4АБ; 5АБ; 7АБ; 10АБ </w:t>
      </w:r>
      <w:r w:rsidRPr="002926DA">
        <w:rPr>
          <w:rFonts w:ascii="Times New Roman" w:hAnsi="Times New Roman" w:cs="Times New Roman"/>
          <w:color w:val="000000"/>
        </w:rPr>
        <w:t>в каждой ВНС</w:t>
      </w:r>
      <w:r w:rsidRPr="002926DA">
        <w:rPr>
          <w:rFonts w:ascii="Times New Roman" w:hAnsi="Times New Roman" w:cs="Times New Roman"/>
        </w:rPr>
        <w:t xml:space="preserve"> 3-го подъема предусматривается ус</w:t>
      </w:r>
      <w:r w:rsidRPr="002926DA">
        <w:rPr>
          <w:rFonts w:ascii="Times New Roman" w:hAnsi="Times New Roman" w:cs="Times New Roman"/>
        </w:rPr>
        <w:t>т</w:t>
      </w:r>
      <w:r w:rsidRPr="002926DA">
        <w:rPr>
          <w:rFonts w:ascii="Times New Roman" w:hAnsi="Times New Roman" w:cs="Times New Roman"/>
        </w:rPr>
        <w:t>ройство двух групп насосных агрегатов: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хозяйственно-питьевого назначения</w:t>
      </w:r>
      <w:r w:rsidRPr="002926DA">
        <w:rPr>
          <w:szCs w:val="24"/>
        </w:rPr>
        <w:t xml:space="preserve"> – насосная установка фирмы </w:t>
      </w:r>
      <w:r w:rsidRPr="002926DA">
        <w:t>«</w:t>
      </w:r>
      <w:r w:rsidRPr="002926DA">
        <w:rPr>
          <w:lang w:val="en-US"/>
        </w:rPr>
        <w:t>Grundfos</w:t>
      </w:r>
      <w:r w:rsidRPr="002926DA">
        <w:t>»</w:t>
      </w:r>
      <w:r w:rsidRPr="002926DA">
        <w:rPr>
          <w:szCs w:val="24"/>
        </w:rPr>
        <w:t xml:space="preserve"> с каска</w:t>
      </w:r>
      <w:r w:rsidRPr="002926DA">
        <w:rPr>
          <w:szCs w:val="24"/>
        </w:rPr>
        <w:t>д</w:t>
      </w:r>
      <w:r w:rsidRPr="002926DA">
        <w:rPr>
          <w:szCs w:val="24"/>
        </w:rPr>
        <w:t xml:space="preserve">но-частотным регулированием, в составе 3-х насосных агрегатов марки </w:t>
      </w:r>
      <w:r w:rsidRPr="002926DA">
        <w:rPr>
          <w:szCs w:val="24"/>
          <w:lang w:val="en-US"/>
        </w:rPr>
        <w:t>Hydro</w:t>
      </w:r>
      <w:r w:rsidRPr="002926DA">
        <w:rPr>
          <w:szCs w:val="24"/>
        </w:rPr>
        <w:t xml:space="preserve"> МРС-Е 3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Е 15-3 (2-раб.; 1-рез.) </w:t>
      </w:r>
      <w:r w:rsidRPr="002926DA">
        <w:rPr>
          <w:lang w:val="en-US"/>
        </w:rPr>
        <w:t>Q</w:t>
      </w:r>
      <w:r w:rsidRPr="002926DA">
        <w:t>=39,45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=26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=3х4 кВт</w:t>
      </w:r>
      <w:r w:rsidRPr="002926DA">
        <w:t>;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</w:pPr>
      <w:r w:rsidRPr="002926DA">
        <w:rPr>
          <w:i/>
          <w:szCs w:val="24"/>
        </w:rPr>
        <w:t>противопожарного назначения</w:t>
      </w:r>
      <w:r w:rsidRPr="002926DA">
        <w:rPr>
          <w:szCs w:val="24"/>
        </w:rPr>
        <w:t xml:space="preserve"> – насосная установка фирмы </w:t>
      </w:r>
      <w:r w:rsidRPr="002926DA">
        <w:t>«</w:t>
      </w:r>
      <w:r w:rsidRPr="002926DA">
        <w:rPr>
          <w:lang w:val="en-US"/>
        </w:rPr>
        <w:t>Grundfos</w:t>
      </w:r>
      <w:r w:rsidRPr="002926DA">
        <w:t>»</w:t>
      </w:r>
      <w:r w:rsidRPr="002926DA">
        <w:rPr>
          <w:szCs w:val="24"/>
        </w:rPr>
        <w:t xml:space="preserve">, в составе двух насосных агрегатов марки 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 64-2 (1-раб.; 1-рез.) </w:t>
      </w:r>
      <w:r w:rsidRPr="002926DA">
        <w:rPr>
          <w:lang w:val="en-US"/>
        </w:rPr>
        <w:t>Q</w:t>
      </w:r>
      <w:r w:rsidRPr="002926DA">
        <w:t>=67,53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=35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=11 кВт к</w:t>
      </w:r>
      <w:r w:rsidRPr="002926DA">
        <w:rPr>
          <w:szCs w:val="24"/>
        </w:rPr>
        <w:t>а</w:t>
      </w:r>
      <w:r w:rsidRPr="002926DA">
        <w:rPr>
          <w:szCs w:val="24"/>
        </w:rPr>
        <w:t>ждый</w:t>
      </w:r>
      <w:r w:rsidRPr="002926DA">
        <w:t>.</w:t>
      </w:r>
    </w:p>
    <w:p w:rsidR="002015A0" w:rsidRPr="002926DA" w:rsidRDefault="002015A0" w:rsidP="00D72C86">
      <w:pPr>
        <w:pStyle w:val="BodyTextIndent"/>
        <w:spacing w:after="0" w:line="310" w:lineRule="auto"/>
        <w:ind w:firstLine="567"/>
        <w:rPr>
          <w:rFonts w:ascii="Times New Roman" w:hAnsi="Times New Roman" w:cs="Times New Roman"/>
          <w:color w:val="000000"/>
        </w:rPr>
      </w:pPr>
      <w:r w:rsidRPr="002926DA">
        <w:rPr>
          <w:rFonts w:ascii="Times New Roman" w:hAnsi="Times New Roman" w:cs="Times New Roman"/>
          <w:color w:val="000000"/>
        </w:rPr>
        <w:t xml:space="preserve">С целью обеспечения требуемых напоров и расходов воды </w:t>
      </w:r>
      <w:r w:rsidRPr="002926DA">
        <w:rPr>
          <w:rFonts w:ascii="Times New Roman" w:hAnsi="Times New Roman" w:cs="Times New Roman"/>
        </w:rPr>
        <w:t>на вводах в корпуса</w:t>
      </w:r>
      <w:r>
        <w:rPr>
          <w:rFonts w:ascii="Times New Roman" w:hAnsi="Times New Roman" w:cs="Times New Roman"/>
        </w:rPr>
        <w:t>х</w:t>
      </w:r>
      <w:r w:rsidRPr="002926D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№</w:t>
      </w:r>
      <w:r w:rsidRPr="002926DA">
        <w:rPr>
          <w:rFonts w:ascii="Times New Roman" w:hAnsi="Times New Roman" w:cs="Times New Roman"/>
        </w:rPr>
        <w:t xml:space="preserve">№ 1; 8АБ; 9АБ </w:t>
      </w:r>
      <w:r w:rsidRPr="002926DA">
        <w:rPr>
          <w:rFonts w:ascii="Times New Roman" w:hAnsi="Times New Roman" w:cs="Times New Roman"/>
          <w:color w:val="000000"/>
        </w:rPr>
        <w:t>в каждой ВНС</w:t>
      </w:r>
      <w:r w:rsidRPr="002926DA">
        <w:rPr>
          <w:rFonts w:ascii="Times New Roman" w:hAnsi="Times New Roman" w:cs="Times New Roman"/>
        </w:rPr>
        <w:t xml:space="preserve"> 3-го подъема предусматривается устройство двух групп насосных агрегатов: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хозяйственно-питьевого назначения</w:t>
      </w:r>
      <w:r w:rsidRPr="002926DA">
        <w:rPr>
          <w:szCs w:val="24"/>
        </w:rPr>
        <w:t xml:space="preserve"> – насосная установка фирмы </w:t>
      </w:r>
      <w:r w:rsidRPr="002926DA">
        <w:t>«</w:t>
      </w:r>
      <w:r w:rsidRPr="002926DA">
        <w:rPr>
          <w:lang w:val="en-US"/>
        </w:rPr>
        <w:t>Grundfos</w:t>
      </w:r>
      <w:r w:rsidRPr="002926DA">
        <w:t>»</w:t>
      </w:r>
      <w:r w:rsidRPr="002926DA">
        <w:rPr>
          <w:szCs w:val="24"/>
        </w:rPr>
        <w:t xml:space="preserve"> с каска</w:t>
      </w:r>
      <w:r w:rsidRPr="002926DA">
        <w:rPr>
          <w:szCs w:val="24"/>
        </w:rPr>
        <w:t>д</w:t>
      </w:r>
      <w:r w:rsidRPr="002926DA">
        <w:rPr>
          <w:szCs w:val="24"/>
        </w:rPr>
        <w:t xml:space="preserve">но-частотным регулированием, в составе 3-х насосных агрегатов марки </w:t>
      </w:r>
      <w:r w:rsidRPr="002926DA">
        <w:rPr>
          <w:szCs w:val="24"/>
          <w:lang w:val="en-US"/>
        </w:rPr>
        <w:t>Hydro</w:t>
      </w:r>
      <w:r w:rsidRPr="002926DA">
        <w:rPr>
          <w:szCs w:val="24"/>
        </w:rPr>
        <w:t xml:space="preserve"> МРС-Е 3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Е 32-2 (2-раб.; 1-рез.) </w:t>
      </w:r>
      <w:r w:rsidRPr="002926DA">
        <w:rPr>
          <w:lang w:val="en-US"/>
        </w:rPr>
        <w:t>Q</w:t>
      </w:r>
      <w:r w:rsidRPr="002926DA">
        <w:t>=60,53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=26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=3х4 кВт</w:t>
      </w:r>
      <w:r w:rsidRPr="002926DA">
        <w:t>;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</w:pPr>
      <w:r w:rsidRPr="002926DA">
        <w:rPr>
          <w:i/>
          <w:szCs w:val="24"/>
        </w:rPr>
        <w:t>противопожарного назначения</w:t>
      </w:r>
      <w:r w:rsidRPr="002926DA">
        <w:rPr>
          <w:szCs w:val="24"/>
        </w:rPr>
        <w:t xml:space="preserve"> – насосная установка фирмы </w:t>
      </w:r>
      <w:r w:rsidRPr="002926DA">
        <w:t>«</w:t>
      </w:r>
      <w:r w:rsidRPr="002926DA">
        <w:rPr>
          <w:lang w:val="en-US"/>
        </w:rPr>
        <w:t>Grundfos</w:t>
      </w:r>
      <w:r w:rsidRPr="002926DA">
        <w:t>»</w:t>
      </w:r>
      <w:r w:rsidRPr="002926DA">
        <w:rPr>
          <w:szCs w:val="24"/>
        </w:rPr>
        <w:t xml:space="preserve">, в составе двух насосных агрегатов марки 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 90-2 (1-раб.; 1-рез.) </w:t>
      </w:r>
      <w:r w:rsidRPr="002926DA">
        <w:rPr>
          <w:lang w:val="en-US"/>
        </w:rPr>
        <w:t>Q</w:t>
      </w:r>
      <w:r w:rsidRPr="002926DA">
        <w:t>=88,61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=35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=15 кВт к</w:t>
      </w:r>
      <w:r w:rsidRPr="002926DA">
        <w:rPr>
          <w:szCs w:val="24"/>
        </w:rPr>
        <w:t>а</w:t>
      </w:r>
      <w:r w:rsidRPr="002926DA">
        <w:rPr>
          <w:szCs w:val="24"/>
        </w:rPr>
        <w:t>ждый</w:t>
      </w:r>
      <w:r w:rsidRPr="002926DA">
        <w:t>.</w:t>
      </w:r>
    </w:p>
    <w:p w:rsidR="002015A0" w:rsidRPr="002926DA" w:rsidRDefault="002015A0" w:rsidP="00D72C86">
      <w:pPr>
        <w:pStyle w:val="BodyTextIndent"/>
        <w:spacing w:after="0" w:line="310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  <w:color w:val="000000"/>
        </w:rPr>
        <w:t xml:space="preserve">С целью обеспечения требуемых напоров и расходов воды </w:t>
      </w:r>
      <w:r w:rsidRPr="002926DA">
        <w:rPr>
          <w:rFonts w:ascii="Times New Roman" w:hAnsi="Times New Roman" w:cs="Times New Roman"/>
        </w:rPr>
        <w:t>на вводах в корпуса</w:t>
      </w:r>
      <w:r>
        <w:rPr>
          <w:rFonts w:ascii="Times New Roman" w:hAnsi="Times New Roman" w:cs="Times New Roman"/>
        </w:rPr>
        <w:t>х</w:t>
      </w:r>
      <w:r w:rsidRPr="002926DA">
        <w:rPr>
          <w:rFonts w:ascii="Times New Roman" w:hAnsi="Times New Roman" w:cs="Times New Roman"/>
        </w:rPr>
        <w:t xml:space="preserve"> № 6 и 10В </w:t>
      </w:r>
      <w:r w:rsidRPr="002926DA">
        <w:rPr>
          <w:rFonts w:ascii="Times New Roman" w:hAnsi="Times New Roman" w:cs="Times New Roman"/>
          <w:color w:val="000000"/>
        </w:rPr>
        <w:t>в каждой ВНС</w:t>
      </w:r>
      <w:r w:rsidRPr="002926DA">
        <w:rPr>
          <w:rFonts w:ascii="Times New Roman" w:hAnsi="Times New Roman" w:cs="Times New Roman"/>
        </w:rPr>
        <w:t xml:space="preserve"> 3-го подъема предусматривается устройство 3-х групп насосных агрег</w:t>
      </w:r>
      <w:r w:rsidRPr="002926DA">
        <w:rPr>
          <w:rFonts w:ascii="Times New Roman" w:hAnsi="Times New Roman" w:cs="Times New Roman"/>
        </w:rPr>
        <w:t>а</w:t>
      </w:r>
      <w:r w:rsidRPr="002926DA">
        <w:rPr>
          <w:rFonts w:ascii="Times New Roman" w:hAnsi="Times New Roman" w:cs="Times New Roman"/>
        </w:rPr>
        <w:t>тов: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хозяйственно-питьевого назначения (</w:t>
      </w:r>
      <w:r w:rsidRPr="002926DA">
        <w:rPr>
          <w:i/>
          <w:szCs w:val="24"/>
          <w:lang w:val="en-US"/>
        </w:rPr>
        <w:t>I</w:t>
      </w:r>
      <w:r w:rsidRPr="002926DA">
        <w:rPr>
          <w:i/>
          <w:szCs w:val="24"/>
        </w:rPr>
        <w:t xml:space="preserve"> зоны)</w:t>
      </w:r>
      <w:r w:rsidRPr="002926DA">
        <w:rPr>
          <w:szCs w:val="24"/>
        </w:rPr>
        <w:t xml:space="preserve"> – малогабаритная автоматическая насо</w:t>
      </w:r>
      <w:r w:rsidRPr="002926DA">
        <w:rPr>
          <w:szCs w:val="24"/>
        </w:rPr>
        <w:t>с</w:t>
      </w:r>
      <w:r w:rsidRPr="002926DA">
        <w:rPr>
          <w:szCs w:val="24"/>
        </w:rPr>
        <w:t>ная установка фирмы «</w:t>
      </w:r>
      <w:r w:rsidRPr="002926DA">
        <w:rPr>
          <w:szCs w:val="24"/>
          <w:lang w:val="en-US"/>
        </w:rPr>
        <w:t>Grundfos</w:t>
      </w:r>
      <w:r w:rsidRPr="002926DA">
        <w:rPr>
          <w:szCs w:val="24"/>
        </w:rPr>
        <w:t>» с каскадно-частотным регулированием, в составе 3-х н</w:t>
      </w:r>
      <w:r w:rsidRPr="002926DA">
        <w:rPr>
          <w:szCs w:val="24"/>
        </w:rPr>
        <w:t>а</w:t>
      </w:r>
      <w:r w:rsidRPr="002926DA">
        <w:rPr>
          <w:szCs w:val="24"/>
        </w:rPr>
        <w:t xml:space="preserve">сосных агрегатов марки </w:t>
      </w:r>
      <w:r w:rsidRPr="002926DA">
        <w:rPr>
          <w:szCs w:val="24"/>
          <w:lang w:val="en-US"/>
        </w:rPr>
        <w:t>Hydro</w:t>
      </w:r>
      <w:r w:rsidRPr="002926DA">
        <w:rPr>
          <w:szCs w:val="24"/>
        </w:rPr>
        <w:t xml:space="preserve"> МРС-Е 3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Е 5-5 (2-раб.; 1-рез.) </w:t>
      </w:r>
      <w:r w:rsidRPr="002926DA">
        <w:rPr>
          <w:lang w:val="en-US"/>
        </w:rPr>
        <w:t>Q</w:t>
      </w:r>
      <w:r w:rsidRPr="002926DA">
        <w:t>=13,69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=15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=0,75 кВт каждый</w:t>
      </w:r>
      <w:r w:rsidRPr="002926DA">
        <w:t>;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хозяйственно-питьевого назначения (</w:t>
      </w:r>
      <w:r w:rsidRPr="002926DA">
        <w:rPr>
          <w:i/>
          <w:szCs w:val="24"/>
          <w:lang w:val="en-US"/>
        </w:rPr>
        <w:t>II</w:t>
      </w:r>
      <w:r w:rsidRPr="002926DA">
        <w:rPr>
          <w:i/>
          <w:szCs w:val="24"/>
        </w:rPr>
        <w:t xml:space="preserve"> зоны)</w:t>
      </w:r>
      <w:r w:rsidRPr="002926DA">
        <w:rPr>
          <w:szCs w:val="24"/>
        </w:rPr>
        <w:t xml:space="preserve"> – малогабаритная автоматическая насо</w:t>
      </w:r>
      <w:r w:rsidRPr="002926DA">
        <w:rPr>
          <w:szCs w:val="24"/>
        </w:rPr>
        <w:t>с</w:t>
      </w:r>
      <w:r w:rsidRPr="002926DA">
        <w:rPr>
          <w:szCs w:val="24"/>
        </w:rPr>
        <w:t>ная установка фирмы «</w:t>
      </w:r>
      <w:r w:rsidRPr="002926DA">
        <w:rPr>
          <w:szCs w:val="24"/>
          <w:lang w:val="en-US"/>
        </w:rPr>
        <w:t>Grundfos</w:t>
      </w:r>
      <w:r w:rsidRPr="002926DA">
        <w:rPr>
          <w:szCs w:val="24"/>
        </w:rPr>
        <w:t>» с каскадно-частотным регулированием, в составе 3-х н</w:t>
      </w:r>
      <w:r w:rsidRPr="002926DA">
        <w:rPr>
          <w:szCs w:val="24"/>
        </w:rPr>
        <w:t>а</w:t>
      </w:r>
      <w:r w:rsidRPr="002926DA">
        <w:rPr>
          <w:szCs w:val="24"/>
        </w:rPr>
        <w:t xml:space="preserve">сосных агрегатов марки </w:t>
      </w:r>
      <w:r w:rsidRPr="002926DA">
        <w:rPr>
          <w:szCs w:val="24"/>
          <w:lang w:val="en-US"/>
        </w:rPr>
        <w:t>Hydro</w:t>
      </w:r>
      <w:r w:rsidRPr="002926DA">
        <w:rPr>
          <w:szCs w:val="24"/>
        </w:rPr>
        <w:t xml:space="preserve"> МРС-Е 3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Е 10-6 (2-раб.; 1-рез.) </w:t>
      </w:r>
      <w:r w:rsidRPr="002926DA">
        <w:rPr>
          <w:lang w:val="en-US"/>
        </w:rPr>
        <w:t>Q</w:t>
      </w:r>
      <w:r w:rsidRPr="002926DA">
        <w:t>=18,24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=49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=2,2 кВт каждый</w:t>
      </w:r>
      <w:r w:rsidRPr="002926DA">
        <w:t>;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противопожарного назначения</w:t>
      </w:r>
      <w:r w:rsidRPr="002926DA">
        <w:rPr>
          <w:szCs w:val="24"/>
        </w:rPr>
        <w:t xml:space="preserve"> – два насосных агрегата фирмы «</w:t>
      </w:r>
      <w:r w:rsidRPr="002926DA">
        <w:rPr>
          <w:szCs w:val="24"/>
          <w:lang w:val="en-US"/>
        </w:rPr>
        <w:t>Grundfos</w:t>
      </w:r>
      <w:r w:rsidRPr="002926DA">
        <w:rPr>
          <w:szCs w:val="24"/>
        </w:rPr>
        <w:t xml:space="preserve">» марки 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 45-4-2 (1-раб.; 1-рез.) </w:t>
      </w:r>
      <w:r w:rsidRPr="002926DA">
        <w:rPr>
          <w:lang w:val="en-US"/>
        </w:rPr>
        <w:t>Q</w:t>
      </w:r>
      <w:r w:rsidRPr="002926DA">
        <w:t>=46,32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=59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=15 кВт каждый</w:t>
      </w:r>
      <w:r w:rsidRPr="002926DA">
        <w:t>.</w:t>
      </w:r>
    </w:p>
    <w:p w:rsidR="002015A0" w:rsidRPr="002926DA" w:rsidRDefault="002015A0" w:rsidP="00D72C86">
      <w:pPr>
        <w:pStyle w:val="BodyTextIndent"/>
        <w:spacing w:after="0" w:line="310" w:lineRule="auto"/>
        <w:ind w:firstLine="567"/>
        <w:rPr>
          <w:rFonts w:ascii="Times New Roman" w:hAnsi="Times New Roman" w:cs="Times New Roman"/>
          <w:color w:val="000000"/>
        </w:rPr>
      </w:pPr>
      <w:r w:rsidRPr="002926DA">
        <w:rPr>
          <w:rFonts w:ascii="Times New Roman" w:hAnsi="Times New Roman" w:cs="Times New Roman"/>
          <w:color w:val="000000"/>
        </w:rPr>
        <w:t xml:space="preserve">С целью обеспечения требуемых напоров и расходов воды </w:t>
      </w:r>
      <w:r w:rsidRPr="002926DA">
        <w:rPr>
          <w:rFonts w:ascii="Times New Roman" w:hAnsi="Times New Roman" w:cs="Times New Roman"/>
        </w:rPr>
        <w:t>на вводе в корпус № 11</w:t>
      </w:r>
      <w:r>
        <w:rPr>
          <w:rFonts w:ascii="Times New Roman" w:hAnsi="Times New Roman" w:cs="Times New Roman"/>
        </w:rPr>
        <w:t xml:space="preserve"> </w:t>
      </w:r>
      <w:r w:rsidRPr="002926DA">
        <w:rPr>
          <w:rFonts w:ascii="Times New Roman" w:hAnsi="Times New Roman" w:cs="Times New Roman"/>
        </w:rPr>
        <w:t xml:space="preserve">АБВ </w:t>
      </w:r>
      <w:r w:rsidRPr="002926DA">
        <w:rPr>
          <w:rFonts w:ascii="Times New Roman" w:hAnsi="Times New Roman" w:cs="Times New Roman"/>
          <w:color w:val="000000"/>
        </w:rPr>
        <w:t>в ВНС</w:t>
      </w:r>
      <w:r w:rsidRPr="002926DA">
        <w:rPr>
          <w:rFonts w:ascii="Times New Roman" w:hAnsi="Times New Roman" w:cs="Times New Roman"/>
        </w:rPr>
        <w:t xml:space="preserve"> 3-го подъема предусматривается устройство двух групп насосных агрегатов: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хозяйственно-питьевого назначения</w:t>
      </w:r>
      <w:r w:rsidRPr="002926DA">
        <w:rPr>
          <w:szCs w:val="24"/>
        </w:rPr>
        <w:t xml:space="preserve"> – насосная установка фирмы </w:t>
      </w:r>
      <w:r w:rsidRPr="002926DA">
        <w:t>«</w:t>
      </w:r>
      <w:r w:rsidRPr="002926DA">
        <w:rPr>
          <w:lang w:val="en-US"/>
        </w:rPr>
        <w:t>Grundfos</w:t>
      </w:r>
      <w:r w:rsidRPr="002926DA">
        <w:t>»</w:t>
      </w:r>
      <w:r w:rsidRPr="002926DA">
        <w:rPr>
          <w:szCs w:val="24"/>
        </w:rPr>
        <w:t xml:space="preserve"> с каска</w:t>
      </w:r>
      <w:r w:rsidRPr="002926DA">
        <w:rPr>
          <w:szCs w:val="24"/>
        </w:rPr>
        <w:t>д</w:t>
      </w:r>
      <w:r w:rsidRPr="002926DA">
        <w:rPr>
          <w:szCs w:val="24"/>
        </w:rPr>
        <w:t xml:space="preserve">но-частотным регулированием, в составе 3-х насосных агрегатов марки </w:t>
      </w:r>
      <w:r w:rsidRPr="002926DA">
        <w:rPr>
          <w:szCs w:val="24"/>
          <w:lang w:val="en-US"/>
        </w:rPr>
        <w:t>Hydro</w:t>
      </w:r>
      <w:r w:rsidRPr="002926DA">
        <w:rPr>
          <w:szCs w:val="24"/>
        </w:rPr>
        <w:t xml:space="preserve"> МРС-Е 3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Е 45-2-2 (2-раб.; 1-рез.) </w:t>
      </w:r>
      <w:r w:rsidRPr="002926DA">
        <w:rPr>
          <w:lang w:val="en-US"/>
        </w:rPr>
        <w:t>Q</w:t>
      </w:r>
      <w:r w:rsidRPr="002926DA">
        <w:t>=71,4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=26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=5,5 кВт каждый</w:t>
      </w:r>
      <w:r w:rsidRPr="002926DA">
        <w:t>;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</w:pPr>
      <w:r w:rsidRPr="002926DA">
        <w:rPr>
          <w:i/>
          <w:szCs w:val="24"/>
        </w:rPr>
        <w:t>противопожарного назначения</w:t>
      </w:r>
      <w:r w:rsidRPr="002926DA">
        <w:rPr>
          <w:szCs w:val="24"/>
        </w:rPr>
        <w:t xml:space="preserve"> – насосная установка фирмы </w:t>
      </w:r>
      <w:r w:rsidRPr="002926DA">
        <w:t>«</w:t>
      </w:r>
      <w:r w:rsidRPr="002926DA">
        <w:rPr>
          <w:lang w:val="en-US"/>
        </w:rPr>
        <w:t>Grundfos</w:t>
      </w:r>
      <w:r w:rsidRPr="002926DA">
        <w:t>»</w:t>
      </w:r>
      <w:r w:rsidRPr="002926DA">
        <w:rPr>
          <w:szCs w:val="24"/>
        </w:rPr>
        <w:t xml:space="preserve">, в составе двух насосных агрегатов марки 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 120-2-1 (1-раб.; 1-рез.) </w:t>
      </w:r>
      <w:r w:rsidRPr="002926DA">
        <w:rPr>
          <w:lang w:val="en-US"/>
        </w:rPr>
        <w:t>Q</w:t>
      </w:r>
      <w:r w:rsidRPr="002926DA">
        <w:t>=99,48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=35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=18,5 кВт каждый</w:t>
      </w:r>
      <w:r w:rsidRPr="002926DA">
        <w:t>.</w:t>
      </w:r>
    </w:p>
    <w:p w:rsidR="002015A0" w:rsidRPr="002926DA" w:rsidRDefault="002015A0" w:rsidP="00D72C86">
      <w:pPr>
        <w:pStyle w:val="BodyTextIndent"/>
        <w:spacing w:after="0" w:line="310" w:lineRule="auto"/>
        <w:ind w:firstLine="567"/>
        <w:jc w:val="left"/>
        <w:rPr>
          <w:rFonts w:ascii="Times New Roman" w:hAnsi="Times New Roman" w:cs="Times New Roman"/>
          <w:b/>
          <w:i/>
          <w:color w:val="000000"/>
        </w:rPr>
      </w:pPr>
      <w:r w:rsidRPr="002926DA">
        <w:rPr>
          <w:rFonts w:ascii="Times New Roman" w:hAnsi="Times New Roman" w:cs="Times New Roman"/>
          <w:b/>
          <w:i/>
        </w:rPr>
        <w:t>Квартал 2</w:t>
      </w:r>
    </w:p>
    <w:p w:rsidR="002015A0" w:rsidRDefault="002015A0" w:rsidP="00D72C86">
      <w:pPr>
        <w:pStyle w:val="BodyTextIndent"/>
        <w:spacing w:after="0" w:line="310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  <w:color w:val="000000"/>
        </w:rPr>
        <w:t xml:space="preserve">С целью обеспечения требуемых напоров и расходов воды </w:t>
      </w:r>
      <w:r w:rsidRPr="002926DA">
        <w:rPr>
          <w:rFonts w:ascii="Times New Roman" w:hAnsi="Times New Roman" w:cs="Times New Roman"/>
        </w:rPr>
        <w:t xml:space="preserve">на вводах в корпуса </w:t>
      </w:r>
      <w:r>
        <w:rPr>
          <w:rFonts w:ascii="Times New Roman" w:hAnsi="Times New Roman" w:cs="Times New Roman"/>
        </w:rPr>
        <w:t xml:space="preserve">        №</w:t>
      </w:r>
      <w:r w:rsidRPr="002926DA">
        <w:rPr>
          <w:rFonts w:ascii="Times New Roman" w:hAnsi="Times New Roman" w:cs="Times New Roman"/>
        </w:rPr>
        <w:t xml:space="preserve">№ 1АБ; 2АБ; 4АБ; 7АБ; 8АБ; 9АБ; 10АБ </w:t>
      </w:r>
      <w:r w:rsidRPr="002926DA">
        <w:rPr>
          <w:rFonts w:ascii="Times New Roman" w:hAnsi="Times New Roman" w:cs="Times New Roman"/>
          <w:color w:val="000000"/>
        </w:rPr>
        <w:t>в каждой ВНС</w:t>
      </w:r>
      <w:r w:rsidRPr="002926DA">
        <w:rPr>
          <w:rFonts w:ascii="Times New Roman" w:hAnsi="Times New Roman" w:cs="Times New Roman"/>
        </w:rPr>
        <w:t xml:space="preserve"> 3-го подъема предусматривается </w:t>
      </w:r>
    </w:p>
    <w:p w:rsidR="002015A0" w:rsidRPr="002926DA" w:rsidRDefault="002015A0" w:rsidP="00D72C86">
      <w:pPr>
        <w:pStyle w:val="BodyTextIndent"/>
        <w:spacing w:after="0" w:line="310" w:lineRule="auto"/>
        <w:ind w:firstLine="0"/>
        <w:rPr>
          <w:rFonts w:ascii="Times New Roman" w:hAnsi="Times New Roman" w:cs="Times New Roman"/>
          <w:color w:val="000000"/>
        </w:rPr>
      </w:pPr>
      <w:r w:rsidRPr="002926DA">
        <w:rPr>
          <w:rFonts w:ascii="Times New Roman" w:hAnsi="Times New Roman" w:cs="Times New Roman"/>
        </w:rPr>
        <w:t>устройство двух групп насосных агрегатов: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хозяйственно-питьевого назначения</w:t>
      </w:r>
      <w:r w:rsidRPr="002926DA">
        <w:rPr>
          <w:szCs w:val="24"/>
        </w:rPr>
        <w:t xml:space="preserve"> – насосная установка фирмы </w:t>
      </w:r>
      <w:r w:rsidRPr="002926DA">
        <w:t>«</w:t>
      </w:r>
      <w:r w:rsidRPr="002926DA">
        <w:rPr>
          <w:lang w:val="en-US"/>
        </w:rPr>
        <w:t>Grundfos</w:t>
      </w:r>
      <w:r w:rsidRPr="002926DA">
        <w:t>»</w:t>
      </w:r>
      <w:r w:rsidRPr="002926DA">
        <w:rPr>
          <w:szCs w:val="24"/>
        </w:rPr>
        <w:t xml:space="preserve"> с каска</w:t>
      </w:r>
      <w:r w:rsidRPr="002926DA">
        <w:rPr>
          <w:szCs w:val="24"/>
        </w:rPr>
        <w:t>д</w:t>
      </w:r>
      <w:r w:rsidRPr="002926DA">
        <w:rPr>
          <w:szCs w:val="24"/>
        </w:rPr>
        <w:t xml:space="preserve">но-частотным регулированием, в составе 3-х насосных агрегатов марки </w:t>
      </w:r>
      <w:r w:rsidRPr="002926DA">
        <w:rPr>
          <w:szCs w:val="24"/>
          <w:lang w:val="en-US"/>
        </w:rPr>
        <w:t>Hydro</w:t>
      </w:r>
      <w:r w:rsidRPr="002926DA">
        <w:rPr>
          <w:szCs w:val="24"/>
        </w:rPr>
        <w:t xml:space="preserve"> МРС-Е 3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Е 15-3 (2-раб.; 1-рез.) </w:t>
      </w:r>
      <w:r w:rsidRPr="002926DA">
        <w:rPr>
          <w:lang w:val="en-US"/>
        </w:rPr>
        <w:t>Q</w:t>
      </w:r>
      <w:r w:rsidRPr="002926DA">
        <w:t>=39,45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=26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=3х4 кВт</w:t>
      </w:r>
      <w:r w:rsidRPr="002926DA">
        <w:t>;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</w:pPr>
      <w:r w:rsidRPr="002926DA">
        <w:rPr>
          <w:i/>
          <w:szCs w:val="24"/>
        </w:rPr>
        <w:t>противопожарного назначения</w:t>
      </w:r>
      <w:r w:rsidRPr="002926DA">
        <w:rPr>
          <w:szCs w:val="24"/>
        </w:rPr>
        <w:t xml:space="preserve"> – насосная установка фирмы </w:t>
      </w:r>
      <w:r w:rsidRPr="002926DA">
        <w:t>«</w:t>
      </w:r>
      <w:r w:rsidRPr="002926DA">
        <w:rPr>
          <w:lang w:val="en-US"/>
        </w:rPr>
        <w:t>Grundfos</w:t>
      </w:r>
      <w:r w:rsidRPr="002926DA">
        <w:t>»</w:t>
      </w:r>
      <w:r w:rsidRPr="002926DA">
        <w:rPr>
          <w:szCs w:val="24"/>
        </w:rPr>
        <w:t xml:space="preserve">, в составе двух насосных агрегатов марки 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 64-2 (1-раб.; 1-рез.) </w:t>
      </w:r>
      <w:r w:rsidRPr="002926DA">
        <w:rPr>
          <w:lang w:val="en-US"/>
        </w:rPr>
        <w:t>Q</w:t>
      </w:r>
      <w:r w:rsidRPr="002926DA">
        <w:t>=67,53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=35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=11 кВт к</w:t>
      </w:r>
      <w:r w:rsidRPr="002926DA">
        <w:rPr>
          <w:szCs w:val="24"/>
        </w:rPr>
        <w:t>а</w:t>
      </w:r>
      <w:r w:rsidRPr="002926DA">
        <w:rPr>
          <w:szCs w:val="24"/>
        </w:rPr>
        <w:t>ждый</w:t>
      </w:r>
      <w:r w:rsidRPr="002926DA">
        <w:t>.</w:t>
      </w:r>
    </w:p>
    <w:p w:rsidR="002015A0" w:rsidRPr="002926DA" w:rsidRDefault="002015A0" w:rsidP="00D72C86">
      <w:pPr>
        <w:pStyle w:val="BodyTextIndent"/>
        <w:spacing w:after="0" w:line="310" w:lineRule="auto"/>
        <w:ind w:firstLine="567"/>
        <w:rPr>
          <w:rFonts w:ascii="Times New Roman" w:hAnsi="Times New Roman" w:cs="Times New Roman"/>
          <w:color w:val="000000"/>
        </w:rPr>
      </w:pPr>
      <w:r w:rsidRPr="002926DA">
        <w:rPr>
          <w:rFonts w:ascii="Times New Roman" w:hAnsi="Times New Roman" w:cs="Times New Roman"/>
          <w:color w:val="000000"/>
        </w:rPr>
        <w:t xml:space="preserve">С целью обеспечения требуемых напоров и расходов воды </w:t>
      </w:r>
      <w:r w:rsidRPr="002926DA">
        <w:rPr>
          <w:rFonts w:ascii="Times New Roman" w:hAnsi="Times New Roman" w:cs="Times New Roman"/>
        </w:rPr>
        <w:t xml:space="preserve">на вводах в корпуса </w:t>
      </w:r>
      <w:r>
        <w:rPr>
          <w:rFonts w:ascii="Times New Roman" w:hAnsi="Times New Roman" w:cs="Times New Roman"/>
        </w:rPr>
        <w:t xml:space="preserve">         №</w:t>
      </w:r>
      <w:r w:rsidRPr="002926DA">
        <w:rPr>
          <w:rFonts w:ascii="Times New Roman" w:hAnsi="Times New Roman" w:cs="Times New Roman"/>
        </w:rPr>
        <w:t xml:space="preserve">№ 3АБ и 11АБВ </w:t>
      </w:r>
      <w:r w:rsidRPr="002926DA">
        <w:rPr>
          <w:rFonts w:ascii="Times New Roman" w:hAnsi="Times New Roman" w:cs="Times New Roman"/>
          <w:color w:val="000000"/>
        </w:rPr>
        <w:t>в каждой ВНС</w:t>
      </w:r>
      <w:r w:rsidRPr="002926DA">
        <w:rPr>
          <w:rFonts w:ascii="Times New Roman" w:hAnsi="Times New Roman" w:cs="Times New Roman"/>
        </w:rPr>
        <w:t xml:space="preserve"> 3-го подъема предусматривается устройство двух групп насосных агрегатов: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хозяйственно-питьевого назначения</w:t>
      </w:r>
      <w:r w:rsidRPr="002926DA">
        <w:rPr>
          <w:szCs w:val="24"/>
        </w:rPr>
        <w:t xml:space="preserve"> – насосная установка фирмы </w:t>
      </w:r>
      <w:r w:rsidRPr="002926DA">
        <w:t>«</w:t>
      </w:r>
      <w:r w:rsidRPr="002926DA">
        <w:rPr>
          <w:lang w:val="en-US"/>
        </w:rPr>
        <w:t>Grundfos</w:t>
      </w:r>
      <w:r w:rsidRPr="002926DA">
        <w:t>»</w:t>
      </w:r>
      <w:r w:rsidRPr="002926DA">
        <w:rPr>
          <w:szCs w:val="24"/>
        </w:rPr>
        <w:t xml:space="preserve"> с каска</w:t>
      </w:r>
      <w:r w:rsidRPr="002926DA">
        <w:rPr>
          <w:szCs w:val="24"/>
        </w:rPr>
        <w:t>д</w:t>
      </w:r>
      <w:r w:rsidRPr="002926DA">
        <w:rPr>
          <w:szCs w:val="24"/>
        </w:rPr>
        <w:t xml:space="preserve">но-частотным регулированием, в составе 3-х насосных агрегатов марки </w:t>
      </w:r>
      <w:r w:rsidRPr="002926DA">
        <w:rPr>
          <w:szCs w:val="24"/>
          <w:lang w:val="en-US"/>
        </w:rPr>
        <w:t>Hydro</w:t>
      </w:r>
      <w:r w:rsidRPr="002926DA">
        <w:rPr>
          <w:szCs w:val="24"/>
        </w:rPr>
        <w:t xml:space="preserve"> МРС-Е 3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Е 32-2 (2-раб.; 1-рез.) </w:t>
      </w:r>
      <w:r w:rsidRPr="002926DA">
        <w:rPr>
          <w:lang w:val="en-US"/>
        </w:rPr>
        <w:t>Q</w:t>
      </w:r>
      <w:r w:rsidRPr="002926DA">
        <w:t>=60,53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=26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=3х4 кВт</w:t>
      </w:r>
      <w:r w:rsidRPr="002926DA">
        <w:t>;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</w:pPr>
      <w:r w:rsidRPr="002926DA">
        <w:rPr>
          <w:i/>
          <w:szCs w:val="24"/>
        </w:rPr>
        <w:t>противопожарного назначения</w:t>
      </w:r>
      <w:r w:rsidRPr="002926DA">
        <w:rPr>
          <w:szCs w:val="24"/>
        </w:rPr>
        <w:t xml:space="preserve"> – насосная установка фирмы </w:t>
      </w:r>
      <w:r w:rsidRPr="002926DA">
        <w:t>«</w:t>
      </w:r>
      <w:r w:rsidRPr="002926DA">
        <w:rPr>
          <w:lang w:val="en-US"/>
        </w:rPr>
        <w:t>Grundfos</w:t>
      </w:r>
      <w:r w:rsidRPr="002926DA">
        <w:t>»</w:t>
      </w:r>
      <w:r w:rsidRPr="002926DA">
        <w:rPr>
          <w:szCs w:val="24"/>
        </w:rPr>
        <w:t xml:space="preserve">, в составе двух насосных агрегатов марки 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 90-2-2 (1-раб.; 1-рез.) </w:t>
      </w:r>
      <w:r w:rsidRPr="002926DA">
        <w:rPr>
          <w:lang w:val="en-US"/>
        </w:rPr>
        <w:t>Q</w:t>
      </w:r>
      <w:r w:rsidRPr="002926DA">
        <w:t>=88,61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=35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=15 кВт каждый</w:t>
      </w:r>
      <w:r w:rsidRPr="002926DA">
        <w:t>.</w:t>
      </w:r>
    </w:p>
    <w:p w:rsidR="002015A0" w:rsidRPr="002926DA" w:rsidRDefault="002015A0" w:rsidP="00D72C86">
      <w:pPr>
        <w:pStyle w:val="BodyTextIndent"/>
        <w:spacing w:after="0" w:line="310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  <w:color w:val="000000"/>
        </w:rPr>
        <w:t xml:space="preserve">С целью обеспечения требуемых напоров и расходов воды </w:t>
      </w:r>
      <w:r w:rsidRPr="002926DA">
        <w:rPr>
          <w:rFonts w:ascii="Times New Roman" w:hAnsi="Times New Roman" w:cs="Times New Roman"/>
        </w:rPr>
        <w:t xml:space="preserve">на вводах в корпуса № 5 и 8В </w:t>
      </w:r>
      <w:r w:rsidRPr="002926DA">
        <w:rPr>
          <w:rFonts w:ascii="Times New Roman" w:hAnsi="Times New Roman" w:cs="Times New Roman"/>
          <w:color w:val="000000"/>
        </w:rPr>
        <w:t>в каждой ВНС</w:t>
      </w:r>
      <w:r w:rsidRPr="002926DA">
        <w:rPr>
          <w:rFonts w:ascii="Times New Roman" w:hAnsi="Times New Roman" w:cs="Times New Roman"/>
        </w:rPr>
        <w:t xml:space="preserve"> 3-го подъема предусматривается устройство 3-х групп насосных агрегатов: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хозяйственно-питьевого назначения (</w:t>
      </w:r>
      <w:r w:rsidRPr="002926DA">
        <w:rPr>
          <w:i/>
          <w:szCs w:val="24"/>
          <w:lang w:val="en-US"/>
        </w:rPr>
        <w:t>I</w:t>
      </w:r>
      <w:r w:rsidRPr="002926DA">
        <w:rPr>
          <w:i/>
          <w:szCs w:val="24"/>
        </w:rPr>
        <w:t xml:space="preserve"> зоны)</w:t>
      </w:r>
      <w:r w:rsidRPr="002926DA">
        <w:rPr>
          <w:szCs w:val="24"/>
        </w:rPr>
        <w:t xml:space="preserve"> – малогабаритная автоматическая насо</w:t>
      </w:r>
      <w:r w:rsidRPr="002926DA">
        <w:rPr>
          <w:szCs w:val="24"/>
        </w:rPr>
        <w:t>с</w:t>
      </w:r>
      <w:r w:rsidRPr="002926DA">
        <w:rPr>
          <w:szCs w:val="24"/>
        </w:rPr>
        <w:t>ная установка фирмы «</w:t>
      </w:r>
      <w:r w:rsidRPr="002926DA">
        <w:rPr>
          <w:szCs w:val="24"/>
          <w:lang w:val="en-US"/>
        </w:rPr>
        <w:t>Grundfos</w:t>
      </w:r>
      <w:r w:rsidRPr="002926DA">
        <w:rPr>
          <w:szCs w:val="24"/>
        </w:rPr>
        <w:t>» с каскадно-частотным регулированием, в составе 3-х н</w:t>
      </w:r>
      <w:r w:rsidRPr="002926DA">
        <w:rPr>
          <w:szCs w:val="24"/>
        </w:rPr>
        <w:t>а</w:t>
      </w:r>
      <w:r w:rsidRPr="002926DA">
        <w:rPr>
          <w:szCs w:val="24"/>
        </w:rPr>
        <w:t xml:space="preserve">сосных агрегатов марки </w:t>
      </w:r>
      <w:r w:rsidRPr="002926DA">
        <w:rPr>
          <w:szCs w:val="24"/>
          <w:lang w:val="en-US"/>
        </w:rPr>
        <w:t>Hydro</w:t>
      </w:r>
      <w:r w:rsidRPr="002926DA">
        <w:rPr>
          <w:szCs w:val="24"/>
        </w:rPr>
        <w:t xml:space="preserve"> МРС-Е 3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Е 5-5 (2-раб.; 1-рез.) </w:t>
      </w:r>
      <w:r w:rsidRPr="002926DA">
        <w:rPr>
          <w:lang w:val="en-US"/>
        </w:rPr>
        <w:t>Q</w:t>
      </w:r>
      <w:r w:rsidRPr="002926DA">
        <w:t>=13,32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=15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=0,75 кВт каждый</w:t>
      </w:r>
      <w:r w:rsidRPr="002926DA">
        <w:t>;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хозяйственно-питьевого назначения (</w:t>
      </w:r>
      <w:r w:rsidRPr="002926DA">
        <w:rPr>
          <w:i/>
          <w:szCs w:val="24"/>
          <w:lang w:val="en-US"/>
        </w:rPr>
        <w:t>II</w:t>
      </w:r>
      <w:r w:rsidRPr="002926DA">
        <w:rPr>
          <w:i/>
          <w:szCs w:val="24"/>
        </w:rPr>
        <w:t xml:space="preserve"> зоны)</w:t>
      </w:r>
      <w:r w:rsidRPr="002926DA">
        <w:rPr>
          <w:szCs w:val="24"/>
        </w:rPr>
        <w:t xml:space="preserve"> – малогабаритная автоматическая насо</w:t>
      </w:r>
      <w:r w:rsidRPr="002926DA">
        <w:rPr>
          <w:szCs w:val="24"/>
        </w:rPr>
        <w:t>с</w:t>
      </w:r>
      <w:r w:rsidRPr="002926DA">
        <w:rPr>
          <w:szCs w:val="24"/>
        </w:rPr>
        <w:t>ная установка фирмы «</w:t>
      </w:r>
      <w:r w:rsidRPr="002926DA">
        <w:rPr>
          <w:szCs w:val="24"/>
          <w:lang w:val="en-US"/>
        </w:rPr>
        <w:t>Grundfos</w:t>
      </w:r>
      <w:r w:rsidRPr="002926DA">
        <w:rPr>
          <w:szCs w:val="24"/>
        </w:rPr>
        <w:t>» с каскадно-частотным регулированием, в составе 3-х н</w:t>
      </w:r>
      <w:r w:rsidRPr="002926DA">
        <w:rPr>
          <w:szCs w:val="24"/>
        </w:rPr>
        <w:t>а</w:t>
      </w:r>
      <w:r w:rsidRPr="002926DA">
        <w:rPr>
          <w:szCs w:val="24"/>
        </w:rPr>
        <w:t xml:space="preserve">сосных агрегатов марки </w:t>
      </w:r>
      <w:r w:rsidRPr="002926DA">
        <w:rPr>
          <w:szCs w:val="24"/>
          <w:lang w:val="en-US"/>
        </w:rPr>
        <w:t>Hydro</w:t>
      </w:r>
      <w:r w:rsidRPr="002926DA">
        <w:rPr>
          <w:szCs w:val="24"/>
        </w:rPr>
        <w:t xml:space="preserve"> МРС-Е 3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Е 10-6 (2-раб.; 1-рез.) </w:t>
      </w:r>
      <w:r w:rsidRPr="002926DA">
        <w:rPr>
          <w:lang w:val="en-US"/>
        </w:rPr>
        <w:t>Q</w:t>
      </w:r>
      <w:r w:rsidRPr="002926DA">
        <w:t>=18,24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=49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=2,2 кВт каждый</w:t>
      </w:r>
      <w:r w:rsidRPr="002926DA">
        <w:t>;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противопожарного назначения</w:t>
      </w:r>
      <w:r w:rsidRPr="002926DA">
        <w:rPr>
          <w:szCs w:val="24"/>
        </w:rPr>
        <w:t xml:space="preserve"> – два насосных агрегата фирмы «</w:t>
      </w:r>
      <w:r w:rsidRPr="002926DA">
        <w:rPr>
          <w:szCs w:val="24"/>
          <w:lang w:val="en-US"/>
        </w:rPr>
        <w:t>Grundfos</w:t>
      </w:r>
      <w:r w:rsidRPr="002926DA">
        <w:rPr>
          <w:szCs w:val="24"/>
        </w:rPr>
        <w:t xml:space="preserve">» марки 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 45-4-2 (1-раб.; 1-рез.) </w:t>
      </w:r>
      <w:r w:rsidRPr="002926DA">
        <w:rPr>
          <w:lang w:val="en-US"/>
        </w:rPr>
        <w:t>Q</w:t>
      </w:r>
      <w:r w:rsidRPr="002926DA">
        <w:t>=46,32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=59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=15 кВт каждый</w:t>
      </w:r>
      <w:r w:rsidRPr="002926DA">
        <w:t>.</w:t>
      </w:r>
    </w:p>
    <w:p w:rsidR="002015A0" w:rsidRPr="002926DA" w:rsidRDefault="002015A0" w:rsidP="00D72C86">
      <w:pPr>
        <w:pStyle w:val="BodyTextIndent"/>
        <w:spacing w:after="0" w:line="310" w:lineRule="auto"/>
        <w:ind w:firstLine="567"/>
        <w:rPr>
          <w:rFonts w:ascii="Times New Roman" w:hAnsi="Times New Roman" w:cs="Times New Roman"/>
          <w:color w:val="000000"/>
        </w:rPr>
      </w:pPr>
      <w:r w:rsidRPr="002926DA">
        <w:rPr>
          <w:rFonts w:ascii="Times New Roman" w:hAnsi="Times New Roman" w:cs="Times New Roman"/>
          <w:color w:val="000000"/>
        </w:rPr>
        <w:t xml:space="preserve">С целью обеспечения требуемых напоров и расходов воды </w:t>
      </w:r>
      <w:r w:rsidRPr="002926DA">
        <w:rPr>
          <w:rFonts w:ascii="Times New Roman" w:hAnsi="Times New Roman" w:cs="Times New Roman"/>
        </w:rPr>
        <w:t xml:space="preserve">на вводе в корпус № 6 </w:t>
      </w:r>
      <w:r w:rsidRPr="002926DA">
        <w:rPr>
          <w:rFonts w:ascii="Times New Roman" w:hAnsi="Times New Roman" w:cs="Times New Roman"/>
          <w:color w:val="000000"/>
        </w:rPr>
        <w:t>в ВНС</w:t>
      </w:r>
      <w:r w:rsidRPr="002926DA">
        <w:rPr>
          <w:rFonts w:ascii="Times New Roman" w:hAnsi="Times New Roman" w:cs="Times New Roman"/>
        </w:rPr>
        <w:t xml:space="preserve"> 3-го подъема предусматривается устройство 3-х групп насосных агрегатов: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хозяйственно-питьевого назначения (</w:t>
      </w:r>
      <w:r w:rsidRPr="002926DA">
        <w:rPr>
          <w:i/>
          <w:szCs w:val="24"/>
          <w:lang w:val="en-US"/>
        </w:rPr>
        <w:t>I</w:t>
      </w:r>
      <w:r w:rsidRPr="002926DA">
        <w:rPr>
          <w:i/>
          <w:szCs w:val="24"/>
        </w:rPr>
        <w:t xml:space="preserve"> зоны)</w:t>
      </w:r>
      <w:r w:rsidRPr="002926DA">
        <w:rPr>
          <w:szCs w:val="24"/>
        </w:rPr>
        <w:t xml:space="preserve"> – малогабаритная автоматическая насо</w:t>
      </w:r>
      <w:r w:rsidRPr="002926DA">
        <w:rPr>
          <w:szCs w:val="24"/>
        </w:rPr>
        <w:t>с</w:t>
      </w:r>
      <w:r w:rsidRPr="002926DA">
        <w:rPr>
          <w:szCs w:val="24"/>
        </w:rPr>
        <w:t>ная установка фирмы «</w:t>
      </w:r>
      <w:r w:rsidRPr="002926DA">
        <w:rPr>
          <w:szCs w:val="24"/>
          <w:lang w:val="en-US"/>
        </w:rPr>
        <w:t>Grundfos</w:t>
      </w:r>
      <w:r w:rsidRPr="002926DA">
        <w:rPr>
          <w:szCs w:val="24"/>
        </w:rPr>
        <w:t>» с каскадно-частотным регулированием, в составе 3-х н</w:t>
      </w:r>
      <w:r w:rsidRPr="002926DA">
        <w:rPr>
          <w:szCs w:val="24"/>
        </w:rPr>
        <w:t>а</w:t>
      </w:r>
      <w:r w:rsidRPr="002926DA">
        <w:rPr>
          <w:szCs w:val="24"/>
        </w:rPr>
        <w:t xml:space="preserve">сосных агрегатов марки </w:t>
      </w:r>
      <w:r w:rsidRPr="002926DA">
        <w:rPr>
          <w:szCs w:val="24"/>
          <w:lang w:val="en-US"/>
        </w:rPr>
        <w:t>Hydro</w:t>
      </w:r>
      <w:r w:rsidRPr="002926DA">
        <w:rPr>
          <w:szCs w:val="24"/>
        </w:rPr>
        <w:t xml:space="preserve"> МРС-Е 3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Е 15-2 (2-раб.; 1-рез.) </w:t>
      </w:r>
      <w:r w:rsidRPr="002926DA">
        <w:rPr>
          <w:lang w:val="en-US"/>
        </w:rPr>
        <w:t>Q</w:t>
      </w:r>
      <w:r w:rsidRPr="002926DA">
        <w:t>=27,97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=15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=2,2 кВт каждый</w:t>
      </w:r>
      <w:r w:rsidRPr="002926DA">
        <w:t>;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хозяйственно-питьевого назначения (</w:t>
      </w:r>
      <w:r w:rsidRPr="002926DA">
        <w:rPr>
          <w:i/>
          <w:szCs w:val="24"/>
          <w:lang w:val="en-US"/>
        </w:rPr>
        <w:t>II</w:t>
      </w:r>
      <w:r w:rsidRPr="002926DA">
        <w:rPr>
          <w:i/>
          <w:szCs w:val="24"/>
        </w:rPr>
        <w:t xml:space="preserve"> зоны)</w:t>
      </w:r>
      <w:r w:rsidRPr="002926DA">
        <w:rPr>
          <w:szCs w:val="24"/>
        </w:rPr>
        <w:t xml:space="preserve"> – малогабаритная автоматическая насо</w:t>
      </w:r>
      <w:r w:rsidRPr="002926DA">
        <w:rPr>
          <w:szCs w:val="24"/>
        </w:rPr>
        <w:t>с</w:t>
      </w:r>
      <w:r w:rsidRPr="002926DA">
        <w:rPr>
          <w:szCs w:val="24"/>
        </w:rPr>
        <w:t>ная установка фирмы «</w:t>
      </w:r>
      <w:r w:rsidRPr="002926DA">
        <w:rPr>
          <w:szCs w:val="24"/>
          <w:lang w:val="en-US"/>
        </w:rPr>
        <w:t>Grundfos</w:t>
      </w:r>
      <w:r w:rsidRPr="002926DA">
        <w:rPr>
          <w:szCs w:val="24"/>
        </w:rPr>
        <w:t>» с каскадно-частотным регулированием, в составе 3-х н</w:t>
      </w:r>
      <w:r w:rsidRPr="002926DA">
        <w:rPr>
          <w:szCs w:val="24"/>
        </w:rPr>
        <w:t>а</w:t>
      </w:r>
      <w:r w:rsidRPr="002926DA">
        <w:rPr>
          <w:szCs w:val="24"/>
        </w:rPr>
        <w:t xml:space="preserve">сосных агрегатов марки </w:t>
      </w:r>
      <w:r w:rsidRPr="002926DA">
        <w:rPr>
          <w:szCs w:val="24"/>
          <w:lang w:val="en-US"/>
        </w:rPr>
        <w:t>Hydro</w:t>
      </w:r>
      <w:r w:rsidRPr="002926DA">
        <w:rPr>
          <w:szCs w:val="24"/>
        </w:rPr>
        <w:t xml:space="preserve"> МРС-Е 3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Е 15-5 (2-раб.; 1-рез.) </w:t>
      </w:r>
      <w:r w:rsidRPr="002926DA">
        <w:rPr>
          <w:lang w:val="en-US"/>
        </w:rPr>
        <w:t>Q</w:t>
      </w:r>
      <w:r w:rsidRPr="002926DA">
        <w:t>=39,23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=42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=4,0 кВт каждый</w:t>
      </w:r>
      <w:r w:rsidRPr="002926DA">
        <w:t>;</w:t>
      </w:r>
    </w:p>
    <w:p w:rsidR="002015A0" w:rsidRPr="002926DA" w:rsidRDefault="002015A0" w:rsidP="00D72C86">
      <w:pPr>
        <w:pStyle w:val="BlockText"/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>противопожарного назначения</w:t>
      </w:r>
      <w:r w:rsidRPr="002926DA">
        <w:rPr>
          <w:szCs w:val="24"/>
        </w:rPr>
        <w:t xml:space="preserve"> – два насосных агрегата фирмы «</w:t>
      </w:r>
      <w:r w:rsidRPr="002926DA">
        <w:rPr>
          <w:szCs w:val="24"/>
          <w:lang w:val="en-US"/>
        </w:rPr>
        <w:t>Grundfos</w:t>
      </w:r>
      <w:r w:rsidRPr="002926DA">
        <w:rPr>
          <w:szCs w:val="24"/>
        </w:rPr>
        <w:t xml:space="preserve">» марки </w:t>
      </w:r>
      <w:r w:rsidRPr="002926DA">
        <w:rPr>
          <w:szCs w:val="24"/>
          <w:lang w:val="en-US"/>
        </w:rPr>
        <w:t>CR</w:t>
      </w:r>
      <w:r w:rsidRPr="002926DA">
        <w:rPr>
          <w:szCs w:val="24"/>
        </w:rPr>
        <w:t xml:space="preserve"> 64-3 (1-раб.; 1-рез.) </w:t>
      </w:r>
      <w:r w:rsidRPr="002926DA">
        <w:rPr>
          <w:lang w:val="en-US"/>
        </w:rPr>
        <w:t>Q</w:t>
      </w:r>
      <w:r w:rsidRPr="002926DA">
        <w:t>=67,31 м</w:t>
      </w:r>
      <w:r w:rsidRPr="002926DA">
        <w:rPr>
          <w:vertAlign w:val="superscript"/>
        </w:rPr>
        <w:t>3</w:t>
      </w:r>
      <w:r w:rsidRPr="002926DA">
        <w:t xml:space="preserve">/ч </w:t>
      </w:r>
      <w:r w:rsidRPr="002926DA">
        <w:rPr>
          <w:lang w:val="en-US"/>
        </w:rPr>
        <w:t>H</w:t>
      </w:r>
      <w:r w:rsidRPr="002926DA">
        <w:t>=53 м.вод.ст.</w:t>
      </w:r>
      <w:r w:rsidRPr="002926DA">
        <w:rPr>
          <w:szCs w:val="24"/>
        </w:rPr>
        <w:t xml:space="preserve"> </w:t>
      </w:r>
      <w:r w:rsidRPr="002926DA">
        <w:rPr>
          <w:szCs w:val="24"/>
          <w:lang w:val="en-US"/>
        </w:rPr>
        <w:t>N</w:t>
      </w:r>
      <w:r w:rsidRPr="002926DA">
        <w:rPr>
          <w:szCs w:val="24"/>
        </w:rPr>
        <w:t>=18,5 кВт каждый</w:t>
      </w:r>
      <w:r w:rsidRPr="002926DA">
        <w:t>.</w:t>
      </w:r>
    </w:p>
    <w:p w:rsidR="002015A0" w:rsidRPr="002926DA" w:rsidRDefault="002015A0" w:rsidP="00D72C86">
      <w:pPr>
        <w:spacing w:line="310" w:lineRule="auto"/>
        <w:ind w:firstLine="567"/>
        <w:jc w:val="both"/>
        <w:outlineLvl w:val="0"/>
        <w:rPr>
          <w:sz w:val="24"/>
          <w:szCs w:val="24"/>
        </w:rPr>
      </w:pPr>
      <w:r w:rsidRPr="002926DA">
        <w:rPr>
          <w:b/>
          <w:sz w:val="24"/>
          <w:szCs w:val="24"/>
        </w:rPr>
        <w:t>Пожаротушение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i/>
          <w:sz w:val="24"/>
          <w:szCs w:val="24"/>
        </w:rPr>
        <w:t xml:space="preserve">Наружное </w:t>
      </w:r>
      <w:r w:rsidRPr="002926DA">
        <w:rPr>
          <w:sz w:val="24"/>
          <w:szCs w:val="24"/>
        </w:rPr>
        <w:t>– от проектируемых пожарных гидрантов, с расходом воды – 40 л/с.</w:t>
      </w:r>
    </w:p>
    <w:p w:rsidR="002015A0" w:rsidRPr="002926DA" w:rsidRDefault="002015A0" w:rsidP="00D72C86">
      <w:pPr>
        <w:pStyle w:val="BlockText"/>
        <w:tabs>
          <w:tab w:val="left" w:pos="9000"/>
          <w:tab w:val="left" w:pos="9180"/>
        </w:tabs>
        <w:spacing w:line="310" w:lineRule="auto"/>
        <w:ind w:left="0" w:right="0" w:firstLine="567"/>
        <w:rPr>
          <w:szCs w:val="24"/>
        </w:rPr>
      </w:pPr>
      <w:r w:rsidRPr="002926DA">
        <w:rPr>
          <w:i/>
          <w:szCs w:val="24"/>
        </w:rPr>
        <w:t xml:space="preserve">Внутреннее (17 эт. жилые дома) </w:t>
      </w:r>
      <w:r w:rsidRPr="002926DA">
        <w:rPr>
          <w:szCs w:val="24"/>
        </w:rPr>
        <w:t xml:space="preserve">– от проектируемых пожарных кранов </w:t>
      </w:r>
      <w:r w:rsidRPr="002926DA">
        <w:rPr>
          <w:szCs w:val="24"/>
        </w:rPr>
        <w:sym w:font="Symbol" w:char="F0C6"/>
      </w:r>
      <w:r w:rsidRPr="002926DA">
        <w:rPr>
          <w:szCs w:val="24"/>
        </w:rPr>
        <w:t>50 мм, с ра</w:t>
      </w:r>
      <w:r w:rsidRPr="002926DA">
        <w:rPr>
          <w:szCs w:val="24"/>
        </w:rPr>
        <w:t>с</w:t>
      </w:r>
      <w:r w:rsidRPr="002926DA">
        <w:rPr>
          <w:szCs w:val="24"/>
        </w:rPr>
        <w:t>ходом воды 7,8(3х2,6) л/с.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i/>
          <w:sz w:val="24"/>
          <w:szCs w:val="24"/>
        </w:rPr>
        <w:t xml:space="preserve">Внутреннее (23 и 25 эт. жилые дома) </w:t>
      </w:r>
      <w:r w:rsidRPr="002926DA">
        <w:rPr>
          <w:sz w:val="24"/>
          <w:szCs w:val="24"/>
        </w:rPr>
        <w:t xml:space="preserve">– от пожарных кранов </w:t>
      </w:r>
      <w:r w:rsidRPr="002926DA">
        <w:rPr>
          <w:sz w:val="24"/>
          <w:szCs w:val="24"/>
        </w:rPr>
        <w:sym w:font="Symbol" w:char="F0C6"/>
      </w:r>
      <w:r w:rsidRPr="002926DA">
        <w:rPr>
          <w:sz w:val="24"/>
          <w:szCs w:val="24"/>
        </w:rPr>
        <w:t>50 мм, с расходом воды 8,7(3х2,9) л/с. Системы мусороудаления оборудуются устройством автоматического сприн</w:t>
      </w:r>
      <w:r w:rsidRPr="002926DA">
        <w:rPr>
          <w:sz w:val="24"/>
          <w:szCs w:val="24"/>
        </w:rPr>
        <w:t>к</w:t>
      </w:r>
      <w:r w:rsidRPr="002926DA">
        <w:rPr>
          <w:sz w:val="24"/>
          <w:szCs w:val="24"/>
        </w:rPr>
        <w:t>лерного пожаротушения, а также поливочными кранами с подводом холодной и горячей в</w:t>
      </w:r>
      <w:r w:rsidRPr="002926DA">
        <w:rPr>
          <w:sz w:val="24"/>
          <w:szCs w:val="24"/>
        </w:rPr>
        <w:t>о</w:t>
      </w:r>
      <w:r w:rsidRPr="002926DA">
        <w:rPr>
          <w:sz w:val="24"/>
          <w:szCs w:val="24"/>
        </w:rPr>
        <w:t>ды для промывки ствола. Для снижения избыточного напора у пожарных кранов нижних этажей зданий предусматривается установка диафрагм.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i/>
          <w:sz w:val="24"/>
          <w:szCs w:val="24"/>
        </w:rPr>
        <w:t xml:space="preserve">Внутриквартирное пожаротушение </w:t>
      </w:r>
      <w:r w:rsidRPr="002926DA">
        <w:rPr>
          <w:sz w:val="24"/>
          <w:szCs w:val="24"/>
        </w:rPr>
        <w:t>– с установкой отдельного крана (типа ПК-Б) на сети хозяйственно-питьевого водопровода, оборудованным шлангом длиной 15 м и распыл</w:t>
      </w:r>
      <w:r w:rsidRPr="002926DA">
        <w:rPr>
          <w:sz w:val="24"/>
          <w:szCs w:val="24"/>
        </w:rPr>
        <w:t>и</w:t>
      </w:r>
      <w:r w:rsidRPr="002926DA">
        <w:rPr>
          <w:sz w:val="24"/>
          <w:szCs w:val="24"/>
        </w:rPr>
        <w:t>телем.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Для присоединения рукавов пожарных машин внутренние сети холодного водоснабж</w:t>
      </w:r>
      <w:r w:rsidRPr="002926DA">
        <w:rPr>
          <w:sz w:val="24"/>
          <w:szCs w:val="24"/>
        </w:rPr>
        <w:t>е</w:t>
      </w:r>
      <w:r w:rsidRPr="002926DA">
        <w:rPr>
          <w:sz w:val="24"/>
          <w:szCs w:val="24"/>
        </w:rPr>
        <w:t xml:space="preserve">ния </w:t>
      </w:r>
      <w:r>
        <w:rPr>
          <w:sz w:val="24"/>
          <w:szCs w:val="24"/>
        </w:rPr>
        <w:t xml:space="preserve">жилых домов </w:t>
      </w:r>
      <w:r w:rsidRPr="002926DA">
        <w:rPr>
          <w:sz w:val="24"/>
          <w:szCs w:val="24"/>
        </w:rPr>
        <w:t xml:space="preserve">оборудуются двумя выведенными наружу пожарными патрубками </w:t>
      </w:r>
      <w:r w:rsidRPr="002926DA">
        <w:rPr>
          <w:sz w:val="24"/>
          <w:szCs w:val="24"/>
        </w:rPr>
        <w:sym w:font="Symbol" w:char="F0C6"/>
      </w:r>
      <w:r w:rsidRPr="002926DA">
        <w:rPr>
          <w:sz w:val="24"/>
          <w:szCs w:val="24"/>
        </w:rPr>
        <w:t>89 мм с соединительными головками.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b/>
          <w:sz w:val="24"/>
          <w:szCs w:val="24"/>
        </w:rPr>
      </w:pPr>
      <w:r w:rsidRPr="002926DA">
        <w:rPr>
          <w:b/>
          <w:sz w:val="24"/>
          <w:szCs w:val="24"/>
        </w:rPr>
        <w:t>Водоотведение</w:t>
      </w:r>
    </w:p>
    <w:p w:rsidR="002015A0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i/>
          <w:sz w:val="24"/>
          <w:szCs w:val="24"/>
        </w:rPr>
        <w:t>Бытовая канализация</w:t>
      </w:r>
      <w:r w:rsidRPr="002926DA">
        <w:rPr>
          <w:sz w:val="24"/>
          <w:szCs w:val="24"/>
        </w:rPr>
        <w:t xml:space="preserve"> – самотечная, со сбросом стоков от выпусков зданий </w:t>
      </w:r>
      <w:r w:rsidRPr="002926DA">
        <w:rPr>
          <w:sz w:val="24"/>
          <w:szCs w:val="24"/>
        </w:rPr>
        <w:sym w:font="Symbol" w:char="F0C6"/>
      </w:r>
      <w:r w:rsidRPr="002926DA">
        <w:rPr>
          <w:sz w:val="24"/>
          <w:szCs w:val="24"/>
        </w:rPr>
        <w:t xml:space="preserve">110 мм по проектируемым внутриквартальным сетям бытовой канализации </w:t>
      </w:r>
      <w:r w:rsidRPr="002926DA">
        <w:rPr>
          <w:sz w:val="24"/>
          <w:szCs w:val="24"/>
        </w:rPr>
        <w:sym w:font="Symbol" w:char="F0C6"/>
      </w:r>
      <w:r w:rsidRPr="002926DA">
        <w:rPr>
          <w:sz w:val="24"/>
          <w:szCs w:val="24"/>
        </w:rPr>
        <w:t>200-500 мм в общеспла</w:t>
      </w:r>
      <w:r w:rsidRPr="002926DA">
        <w:rPr>
          <w:sz w:val="24"/>
          <w:szCs w:val="24"/>
        </w:rPr>
        <w:t>в</w:t>
      </w:r>
      <w:r w:rsidRPr="002926DA">
        <w:rPr>
          <w:sz w:val="24"/>
          <w:szCs w:val="24"/>
        </w:rPr>
        <w:t xml:space="preserve">ной канализационный коллектор </w:t>
      </w:r>
      <w:r w:rsidRPr="002926DA">
        <w:rPr>
          <w:sz w:val="24"/>
          <w:szCs w:val="24"/>
        </w:rPr>
        <w:sym w:font="Symbol" w:char="F0C6"/>
      </w:r>
      <w:r w:rsidRPr="002926DA">
        <w:rPr>
          <w:sz w:val="24"/>
          <w:szCs w:val="24"/>
        </w:rPr>
        <w:t>600 мм</w:t>
      </w:r>
      <w:r>
        <w:rPr>
          <w:sz w:val="24"/>
          <w:szCs w:val="24"/>
        </w:rPr>
        <w:t>.</w:t>
      </w:r>
      <w:r w:rsidRPr="002926DA">
        <w:rPr>
          <w:sz w:val="24"/>
          <w:szCs w:val="24"/>
        </w:rPr>
        <w:t xml:space="preserve"> </w:t>
      </w:r>
    </w:p>
    <w:p w:rsidR="002015A0" w:rsidRPr="007F141E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7F141E">
        <w:rPr>
          <w:i/>
          <w:sz w:val="24"/>
          <w:szCs w:val="24"/>
        </w:rPr>
        <w:t>Водосток</w:t>
      </w:r>
      <w:r w:rsidRPr="007F141E">
        <w:rPr>
          <w:sz w:val="24"/>
          <w:szCs w:val="24"/>
        </w:rPr>
        <w:t xml:space="preserve"> – решения </w:t>
      </w:r>
      <w:r>
        <w:rPr>
          <w:sz w:val="24"/>
          <w:szCs w:val="24"/>
        </w:rPr>
        <w:t>предусмотреть при разработке РД</w:t>
      </w:r>
      <w:r w:rsidRPr="007F141E">
        <w:rPr>
          <w:sz w:val="24"/>
          <w:szCs w:val="24"/>
        </w:rPr>
        <w:t>.</w:t>
      </w:r>
    </w:p>
    <w:p w:rsidR="002015A0" w:rsidRPr="00E81A59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E81A59">
        <w:rPr>
          <w:sz w:val="24"/>
          <w:szCs w:val="24"/>
        </w:rPr>
        <w:t xml:space="preserve">Расчетный расход дождевых стоков с кровель зданий </w:t>
      </w:r>
      <w:r>
        <w:rPr>
          <w:sz w:val="24"/>
          <w:szCs w:val="24"/>
        </w:rPr>
        <w:t>– 829,26 л/с (229,98 л/с – квартал №1; 193,18 л/с – квартал №2; 319,2 л/с – коммунальная зона; 86,9 л/с – общественная зона)</w:t>
      </w:r>
      <w:r w:rsidRPr="00E81A59">
        <w:rPr>
          <w:sz w:val="24"/>
          <w:szCs w:val="24"/>
        </w:rPr>
        <w:t>.</w:t>
      </w:r>
    </w:p>
    <w:p w:rsidR="002015A0" w:rsidRPr="002926DA" w:rsidRDefault="002015A0" w:rsidP="00D72C86">
      <w:pPr>
        <w:pStyle w:val="BodyTextIndent"/>
        <w:tabs>
          <w:tab w:val="num" w:pos="0"/>
          <w:tab w:val="left" w:pos="709"/>
        </w:tabs>
        <w:spacing w:after="0" w:line="310" w:lineRule="auto"/>
        <w:ind w:firstLine="567"/>
        <w:rPr>
          <w:rFonts w:ascii="Times New Roman" w:hAnsi="Times New Roman" w:cs="Times New Roman"/>
        </w:rPr>
      </w:pPr>
      <w:r w:rsidRPr="002926DA">
        <w:rPr>
          <w:rFonts w:ascii="Times New Roman" w:hAnsi="Times New Roman" w:cs="Times New Roman"/>
          <w:b/>
        </w:rPr>
        <w:t>Отведение поверхностных стоков</w:t>
      </w:r>
      <w:r w:rsidRPr="002926DA">
        <w:rPr>
          <w:rFonts w:ascii="Times New Roman" w:hAnsi="Times New Roman" w:cs="Times New Roman"/>
        </w:rPr>
        <w:t xml:space="preserve"> – согласно предварительным техническим услов</w:t>
      </w:r>
      <w:r w:rsidRPr="002926DA">
        <w:rPr>
          <w:rFonts w:ascii="Times New Roman" w:hAnsi="Times New Roman" w:cs="Times New Roman"/>
        </w:rPr>
        <w:t>и</w:t>
      </w:r>
      <w:r w:rsidRPr="002926DA">
        <w:rPr>
          <w:rFonts w:ascii="Times New Roman" w:hAnsi="Times New Roman" w:cs="Times New Roman"/>
        </w:rPr>
        <w:t>ям от 13.08.2008 г. № 36, выданным ООО «Статус-04» г. Балашиха.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i/>
          <w:iCs/>
          <w:sz w:val="24"/>
          <w:szCs w:val="24"/>
        </w:rPr>
        <w:t xml:space="preserve">Дождевая канализация </w:t>
      </w:r>
      <w:r w:rsidRPr="002926DA">
        <w:rPr>
          <w:sz w:val="24"/>
          <w:szCs w:val="24"/>
        </w:rPr>
        <w:t>– самотечная, с отводом дождевых стоков (через дождеприе</w:t>
      </w:r>
      <w:r w:rsidRPr="002926DA">
        <w:rPr>
          <w:sz w:val="24"/>
          <w:szCs w:val="24"/>
        </w:rPr>
        <w:t>м</w:t>
      </w:r>
      <w:r w:rsidRPr="002926DA">
        <w:rPr>
          <w:sz w:val="24"/>
          <w:szCs w:val="24"/>
        </w:rPr>
        <w:t xml:space="preserve">ные решетки) по проектируемой внутриплощадочной сети дождевой канализации из труб ПНД фирмы «Корсис» </w:t>
      </w:r>
      <w:r w:rsidRPr="002926DA">
        <w:rPr>
          <w:sz w:val="24"/>
          <w:szCs w:val="24"/>
        </w:rPr>
        <w:sym w:font="Symbol" w:char="F0C6"/>
      </w:r>
      <w:r w:rsidRPr="002926DA">
        <w:rPr>
          <w:sz w:val="24"/>
          <w:szCs w:val="24"/>
        </w:rPr>
        <w:t>400, 500, 600, 800, 900, 1000 мм, общей протяженностью 6517 м</w:t>
      </w:r>
      <w:r>
        <w:rPr>
          <w:sz w:val="24"/>
          <w:szCs w:val="24"/>
        </w:rPr>
        <w:t>.</w:t>
      </w:r>
      <w:r w:rsidRPr="002926DA">
        <w:rPr>
          <w:sz w:val="24"/>
          <w:szCs w:val="24"/>
        </w:rPr>
        <w:t xml:space="preserve"> Общий расход дождевого стока с территории застройки – 2912,3 л/с.</w:t>
      </w:r>
    </w:p>
    <w:p w:rsidR="002015A0" w:rsidRPr="002926DA" w:rsidRDefault="002015A0" w:rsidP="00D72C86">
      <w:pPr>
        <w:spacing w:line="310" w:lineRule="auto"/>
        <w:ind w:firstLine="567"/>
        <w:jc w:val="center"/>
        <w:rPr>
          <w:sz w:val="24"/>
          <w:szCs w:val="24"/>
        </w:rPr>
      </w:pPr>
      <w:r w:rsidRPr="002926DA">
        <w:rPr>
          <w:sz w:val="24"/>
          <w:szCs w:val="24"/>
        </w:rPr>
        <w:t>Объёмы водопотребления и водоотведения: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7"/>
        <w:gridCol w:w="3686"/>
        <w:gridCol w:w="3260"/>
      </w:tblGrid>
      <w:tr w:rsidR="002015A0" w:rsidRPr="002926DA">
        <w:trPr>
          <w:cantSplit/>
        </w:trPr>
        <w:tc>
          <w:tcPr>
            <w:tcW w:w="2977" w:type="dxa"/>
            <w:vMerge w:val="restart"/>
          </w:tcPr>
          <w:p w:rsidR="002015A0" w:rsidRPr="002926DA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2926DA">
              <w:rPr>
                <w:sz w:val="24"/>
                <w:szCs w:val="24"/>
              </w:rPr>
              <w:t>Наименование</w:t>
            </w:r>
          </w:p>
          <w:p w:rsidR="002015A0" w:rsidRPr="002926DA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2926DA">
              <w:rPr>
                <w:sz w:val="24"/>
                <w:szCs w:val="24"/>
              </w:rPr>
              <w:t>потребителя</w:t>
            </w:r>
          </w:p>
        </w:tc>
        <w:tc>
          <w:tcPr>
            <w:tcW w:w="3686" w:type="dxa"/>
          </w:tcPr>
          <w:p w:rsidR="002015A0" w:rsidRPr="002926DA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2926DA">
              <w:rPr>
                <w:sz w:val="24"/>
                <w:szCs w:val="24"/>
              </w:rPr>
              <w:t>Водопотребление, м</w:t>
            </w:r>
            <w:r w:rsidRPr="002926DA">
              <w:rPr>
                <w:sz w:val="24"/>
                <w:szCs w:val="24"/>
                <w:vertAlign w:val="superscript"/>
              </w:rPr>
              <w:t>3</w:t>
            </w:r>
            <w:r w:rsidRPr="002926DA">
              <w:rPr>
                <w:sz w:val="24"/>
                <w:szCs w:val="24"/>
              </w:rPr>
              <w:t xml:space="preserve">/сут. </w:t>
            </w:r>
          </w:p>
        </w:tc>
        <w:tc>
          <w:tcPr>
            <w:tcW w:w="3260" w:type="dxa"/>
          </w:tcPr>
          <w:p w:rsidR="002015A0" w:rsidRPr="002926DA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2926DA">
              <w:rPr>
                <w:sz w:val="24"/>
                <w:szCs w:val="24"/>
              </w:rPr>
              <w:t>Водоотведение, м</w:t>
            </w:r>
            <w:r w:rsidRPr="002926DA">
              <w:rPr>
                <w:sz w:val="24"/>
                <w:szCs w:val="24"/>
                <w:vertAlign w:val="superscript"/>
              </w:rPr>
              <w:t>3</w:t>
            </w:r>
            <w:r w:rsidRPr="002926DA">
              <w:rPr>
                <w:sz w:val="24"/>
                <w:szCs w:val="24"/>
              </w:rPr>
              <w:t>/сут.</w:t>
            </w:r>
          </w:p>
        </w:tc>
      </w:tr>
      <w:tr w:rsidR="002015A0" w:rsidRPr="002926DA">
        <w:trPr>
          <w:cantSplit/>
        </w:trPr>
        <w:tc>
          <w:tcPr>
            <w:tcW w:w="2977" w:type="dxa"/>
            <w:vMerge/>
          </w:tcPr>
          <w:p w:rsidR="002015A0" w:rsidRPr="002926DA" w:rsidRDefault="002015A0" w:rsidP="00D72C86">
            <w:pPr>
              <w:tabs>
                <w:tab w:val="center" w:pos="2568"/>
                <w:tab w:val="left" w:pos="3690"/>
              </w:tabs>
              <w:spacing w:line="31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2015A0" w:rsidRPr="002926DA" w:rsidRDefault="002015A0" w:rsidP="00D72C86">
            <w:pPr>
              <w:tabs>
                <w:tab w:val="center" w:pos="2568"/>
                <w:tab w:val="left" w:pos="3690"/>
              </w:tabs>
              <w:spacing w:line="310" w:lineRule="auto"/>
              <w:jc w:val="center"/>
              <w:rPr>
                <w:sz w:val="24"/>
                <w:szCs w:val="24"/>
              </w:rPr>
            </w:pPr>
            <w:r w:rsidRPr="002926DA">
              <w:rPr>
                <w:sz w:val="24"/>
                <w:szCs w:val="24"/>
              </w:rPr>
              <w:t>Хозяйственно-питьевые нужды</w:t>
            </w:r>
          </w:p>
        </w:tc>
        <w:tc>
          <w:tcPr>
            <w:tcW w:w="3260" w:type="dxa"/>
          </w:tcPr>
          <w:p w:rsidR="002015A0" w:rsidRPr="002926DA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2926DA">
              <w:rPr>
                <w:sz w:val="24"/>
                <w:szCs w:val="24"/>
              </w:rPr>
              <w:t>Бытовые стоки</w:t>
            </w:r>
          </w:p>
        </w:tc>
      </w:tr>
      <w:tr w:rsidR="002015A0" w:rsidRPr="002926DA">
        <w:tc>
          <w:tcPr>
            <w:tcW w:w="2977" w:type="dxa"/>
            <w:vAlign w:val="center"/>
          </w:tcPr>
          <w:p w:rsidR="002015A0" w:rsidRPr="002926DA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2926DA">
              <w:rPr>
                <w:sz w:val="24"/>
                <w:szCs w:val="24"/>
              </w:rPr>
              <w:t>Проектируемая застройка</w:t>
            </w:r>
          </w:p>
        </w:tc>
        <w:tc>
          <w:tcPr>
            <w:tcW w:w="3686" w:type="dxa"/>
          </w:tcPr>
          <w:p w:rsidR="002015A0" w:rsidRPr="002926DA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2926DA">
              <w:rPr>
                <w:sz w:val="24"/>
                <w:szCs w:val="24"/>
              </w:rPr>
              <w:t>6557,95 (</w:t>
            </w:r>
            <w:r w:rsidRPr="002926DA">
              <w:t>в т.ч. на жилую застройку</w:t>
            </w:r>
            <w:r w:rsidRPr="002926DA">
              <w:rPr>
                <w:sz w:val="24"/>
                <w:szCs w:val="24"/>
              </w:rPr>
              <w:t xml:space="preserve"> 5461,092)</w:t>
            </w:r>
          </w:p>
        </w:tc>
        <w:tc>
          <w:tcPr>
            <w:tcW w:w="3260" w:type="dxa"/>
          </w:tcPr>
          <w:p w:rsidR="002015A0" w:rsidRPr="002926DA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2926DA">
              <w:rPr>
                <w:sz w:val="24"/>
                <w:szCs w:val="24"/>
              </w:rPr>
              <w:t>6557,95 (</w:t>
            </w:r>
            <w:r w:rsidRPr="002926DA">
              <w:t>в т.ч. на жилую застро</w:t>
            </w:r>
            <w:r w:rsidRPr="002926DA">
              <w:t>й</w:t>
            </w:r>
            <w:r w:rsidRPr="002926DA">
              <w:t>ку</w:t>
            </w:r>
            <w:r w:rsidRPr="002926DA">
              <w:rPr>
                <w:sz w:val="24"/>
                <w:szCs w:val="24"/>
              </w:rPr>
              <w:t xml:space="preserve"> 5461,092)</w:t>
            </w:r>
          </w:p>
        </w:tc>
      </w:tr>
    </w:tbl>
    <w:p w:rsidR="002015A0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b/>
          <w:bCs/>
          <w:sz w:val="24"/>
          <w:szCs w:val="24"/>
        </w:rPr>
        <w:t>Теплоснабжение</w:t>
      </w:r>
      <w:r w:rsidRPr="001A60EF">
        <w:rPr>
          <w:sz w:val="24"/>
          <w:szCs w:val="24"/>
        </w:rPr>
        <w:t xml:space="preserve"> – от проектируемой отдельностоящей котельной суммарной устано</w:t>
      </w:r>
      <w:r w:rsidRPr="001A60EF">
        <w:rPr>
          <w:sz w:val="24"/>
          <w:szCs w:val="24"/>
        </w:rPr>
        <w:t>в</w:t>
      </w:r>
      <w:r w:rsidRPr="001A60EF">
        <w:rPr>
          <w:sz w:val="24"/>
          <w:szCs w:val="24"/>
        </w:rPr>
        <w:t xml:space="preserve">ленной теплопроизводительностью </w:t>
      </w:r>
      <w:r w:rsidRPr="001A60EF">
        <w:rPr>
          <w:b/>
          <w:bCs/>
          <w:sz w:val="24"/>
          <w:szCs w:val="24"/>
        </w:rPr>
        <w:t>ΣQ</w:t>
      </w:r>
      <w:r w:rsidRPr="001A60EF">
        <w:rPr>
          <w:b/>
          <w:bCs/>
          <w:sz w:val="24"/>
          <w:szCs w:val="24"/>
          <w:vertAlign w:val="superscript"/>
        </w:rPr>
        <w:t>уст.</w:t>
      </w:r>
      <w:r w:rsidRPr="001A60EF">
        <w:rPr>
          <w:b/>
          <w:bCs/>
          <w:sz w:val="24"/>
          <w:szCs w:val="24"/>
        </w:rPr>
        <w:t>=160,0 Гкал/час</w:t>
      </w:r>
      <w:r w:rsidRPr="001A60EF">
        <w:rPr>
          <w:sz w:val="24"/>
          <w:szCs w:val="24"/>
        </w:rPr>
        <w:t xml:space="preserve"> в соответствии с техническими условиями от 11.11.2008 г. № 889, выданными ООО «ТСБ».</w:t>
      </w:r>
      <w:r w:rsidRPr="001A60EF">
        <w:rPr>
          <w:color w:val="000000"/>
          <w:sz w:val="24"/>
          <w:szCs w:val="24"/>
        </w:rPr>
        <w:t xml:space="preserve"> 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Параметры теплоносителя из котельной – 150</w:t>
      </w:r>
      <w:r w:rsidRPr="001A60EF">
        <w:rPr>
          <w:sz w:val="24"/>
          <w:szCs w:val="24"/>
          <w:vertAlign w:val="superscript"/>
        </w:rPr>
        <w:t>0</w:t>
      </w:r>
      <w:r w:rsidRPr="001A60EF">
        <w:rPr>
          <w:sz w:val="24"/>
          <w:szCs w:val="24"/>
        </w:rPr>
        <w:t>-70</w:t>
      </w:r>
      <w:r w:rsidRPr="001A60EF">
        <w:rPr>
          <w:sz w:val="24"/>
          <w:szCs w:val="24"/>
          <w:vertAlign w:val="superscript"/>
        </w:rPr>
        <w:t>0</w:t>
      </w:r>
      <w:r w:rsidRPr="001A60EF">
        <w:rPr>
          <w:sz w:val="24"/>
          <w:szCs w:val="24"/>
        </w:rPr>
        <w:t>С.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Параметры теплоносителей из ЦТП и ИТП: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на отопление и вентиляцию – 95</w:t>
      </w:r>
      <w:r w:rsidRPr="001A60EF">
        <w:rPr>
          <w:sz w:val="24"/>
          <w:szCs w:val="24"/>
          <w:vertAlign w:val="superscript"/>
        </w:rPr>
        <w:t>0</w:t>
      </w:r>
      <w:r w:rsidRPr="001A60EF">
        <w:rPr>
          <w:sz w:val="24"/>
          <w:szCs w:val="24"/>
        </w:rPr>
        <w:t>-70</w:t>
      </w:r>
      <w:r w:rsidRPr="001A60EF">
        <w:rPr>
          <w:sz w:val="24"/>
          <w:szCs w:val="24"/>
          <w:vertAlign w:val="superscript"/>
        </w:rPr>
        <w:t>0</w:t>
      </w:r>
      <w:r w:rsidRPr="001A60EF">
        <w:rPr>
          <w:sz w:val="24"/>
          <w:szCs w:val="24"/>
        </w:rPr>
        <w:t>С;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на горячее водоснабжение – 60</w:t>
      </w:r>
      <w:r w:rsidRPr="001A60EF">
        <w:rPr>
          <w:sz w:val="24"/>
          <w:szCs w:val="24"/>
          <w:vertAlign w:val="superscript"/>
        </w:rPr>
        <w:t>0</w:t>
      </w:r>
      <w:r w:rsidRPr="001A60EF">
        <w:rPr>
          <w:sz w:val="24"/>
          <w:szCs w:val="24"/>
        </w:rPr>
        <w:t>С.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Проектируемые тепловые сети прокладываются подземно бесканальным способом тр</w:t>
      </w:r>
      <w:r w:rsidRPr="001A60EF">
        <w:rPr>
          <w:sz w:val="24"/>
          <w:szCs w:val="24"/>
        </w:rPr>
        <w:t>у</w:t>
      </w:r>
      <w:r w:rsidRPr="001A60EF">
        <w:rPr>
          <w:sz w:val="24"/>
          <w:szCs w:val="24"/>
        </w:rPr>
        <w:t>бопроводами из стальных электросварных труб по ГОСТ 10704-91* в пенополиуретановой (ППУ) изоляции производства «Мосфлоулайн» с оперативным дистанционным контролем (ОДК) влажности изоляции.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Суммарная протяжённость проектируемых тепловых сетей – 6138,0 п.м, в том числе: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Ø630х8,0 – 95,0 п.м;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Ø530х7,0 – 518,0 п.м;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Ø377х9,0 – 338,0 п.м;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Ø325х8,0 – 453,0 п.м;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Ø273х7,0 – 398,0 п.м;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Ø219х6,0 – 951,5 п.м;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Ø159х4,5 – 811,0 п.м;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Ø133х4,0 – 1219,0 п.м;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Ø108х4,0 – 914,5 п.м;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Ø89х3,5 – 27,5 п.м;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Ø76х3,5 – 294,0 п.м;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Ø32х2,5 – 118,5 п.м.</w:t>
      </w:r>
    </w:p>
    <w:p w:rsidR="002015A0" w:rsidRPr="001A60EF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1A60EF">
        <w:rPr>
          <w:sz w:val="24"/>
          <w:szCs w:val="24"/>
        </w:rPr>
        <w:t>Проектируемые здания оборудуются индивидуальными тепловыми пунктами (ИТП) с пластинчатыми водонагревателями, насосным оборудованием, приборами КиПиА и узлами учёта тепловой энергии и теплоносителя по всем видам теплопотребления.</w:t>
      </w:r>
    </w:p>
    <w:p w:rsidR="002015A0" w:rsidRPr="001A60EF" w:rsidRDefault="002015A0" w:rsidP="00D72C86">
      <w:pPr>
        <w:spacing w:line="310" w:lineRule="auto"/>
        <w:jc w:val="center"/>
        <w:rPr>
          <w:sz w:val="24"/>
          <w:szCs w:val="24"/>
        </w:rPr>
      </w:pPr>
      <w:r w:rsidRPr="001A60EF">
        <w:rPr>
          <w:sz w:val="24"/>
          <w:szCs w:val="24"/>
        </w:rPr>
        <w:t>Расчётные расходы тепловой энергии:</w:t>
      </w:r>
    </w:p>
    <w:tbl>
      <w:tblPr>
        <w:tblW w:w="0" w:type="auto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30"/>
        <w:gridCol w:w="1798"/>
        <w:gridCol w:w="1798"/>
        <w:gridCol w:w="1799"/>
      </w:tblGrid>
      <w:tr w:rsidR="002015A0" w:rsidRPr="001A60EF">
        <w:trPr>
          <w:trHeight w:val="214"/>
        </w:trPr>
        <w:tc>
          <w:tcPr>
            <w:tcW w:w="4330" w:type="dxa"/>
            <w:vMerge w:val="restart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Наименование потребителя</w:t>
            </w:r>
          </w:p>
        </w:tc>
        <w:tc>
          <w:tcPr>
            <w:tcW w:w="5395" w:type="dxa"/>
            <w:gridSpan w:val="3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Расход тепла, Гкал/час</w:t>
            </w:r>
          </w:p>
        </w:tc>
      </w:tr>
      <w:tr w:rsidR="002015A0" w:rsidRPr="001A60EF">
        <w:trPr>
          <w:trHeight w:val="203"/>
        </w:trPr>
        <w:tc>
          <w:tcPr>
            <w:tcW w:w="4330" w:type="dxa"/>
            <w:vMerge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отопление</w:t>
            </w:r>
          </w:p>
        </w:tc>
        <w:tc>
          <w:tcPr>
            <w:tcW w:w="1798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вентиляция</w:t>
            </w:r>
          </w:p>
        </w:tc>
        <w:tc>
          <w:tcPr>
            <w:tcW w:w="1799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ГВС</w:t>
            </w:r>
          </w:p>
        </w:tc>
      </w:tr>
      <w:tr w:rsidR="002015A0" w:rsidRPr="001A60EF">
        <w:trPr>
          <w:trHeight w:val="194"/>
        </w:trPr>
        <w:tc>
          <w:tcPr>
            <w:tcW w:w="4330" w:type="dxa"/>
            <w:vAlign w:val="center"/>
          </w:tcPr>
          <w:p w:rsidR="002015A0" w:rsidRPr="001A60EF" w:rsidRDefault="002015A0" w:rsidP="00D72C86">
            <w:pPr>
              <w:spacing w:line="310" w:lineRule="auto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Существующие потребители</w:t>
            </w:r>
          </w:p>
        </w:tc>
        <w:tc>
          <w:tcPr>
            <w:tcW w:w="1798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6,053</w:t>
            </w:r>
          </w:p>
        </w:tc>
        <w:tc>
          <w:tcPr>
            <w:tcW w:w="1798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0,447</w:t>
            </w:r>
          </w:p>
        </w:tc>
        <w:tc>
          <w:tcPr>
            <w:tcW w:w="1799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3,56</w:t>
            </w:r>
          </w:p>
        </w:tc>
      </w:tr>
      <w:tr w:rsidR="002015A0" w:rsidRPr="001A60EF">
        <w:trPr>
          <w:trHeight w:val="194"/>
        </w:trPr>
        <w:tc>
          <w:tcPr>
            <w:tcW w:w="4330" w:type="dxa"/>
            <w:vAlign w:val="center"/>
          </w:tcPr>
          <w:p w:rsidR="002015A0" w:rsidRPr="001A60EF" w:rsidRDefault="002015A0" w:rsidP="00D72C86">
            <w:pPr>
              <w:spacing w:line="310" w:lineRule="auto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 xml:space="preserve">Проектируемые жилые дома </w:t>
            </w:r>
          </w:p>
        </w:tc>
        <w:tc>
          <w:tcPr>
            <w:tcW w:w="1798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35,36</w:t>
            </w:r>
          </w:p>
        </w:tc>
        <w:tc>
          <w:tcPr>
            <w:tcW w:w="1798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-</w:t>
            </w:r>
          </w:p>
        </w:tc>
        <w:tc>
          <w:tcPr>
            <w:tcW w:w="1799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10,362</w:t>
            </w:r>
          </w:p>
        </w:tc>
      </w:tr>
      <w:tr w:rsidR="002015A0" w:rsidRPr="001A60EF">
        <w:trPr>
          <w:trHeight w:val="194"/>
        </w:trPr>
        <w:tc>
          <w:tcPr>
            <w:tcW w:w="4330" w:type="dxa"/>
            <w:vAlign w:val="center"/>
          </w:tcPr>
          <w:p w:rsidR="002015A0" w:rsidRPr="001A60EF" w:rsidRDefault="002015A0" w:rsidP="00D72C86">
            <w:pPr>
              <w:spacing w:line="310" w:lineRule="auto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Проектируемые здания соцкультбыта</w:t>
            </w:r>
          </w:p>
        </w:tc>
        <w:tc>
          <w:tcPr>
            <w:tcW w:w="1798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5,381</w:t>
            </w:r>
          </w:p>
        </w:tc>
        <w:tc>
          <w:tcPr>
            <w:tcW w:w="1798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17,41</w:t>
            </w:r>
          </w:p>
        </w:tc>
        <w:tc>
          <w:tcPr>
            <w:tcW w:w="1799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19,93</w:t>
            </w:r>
          </w:p>
        </w:tc>
      </w:tr>
      <w:tr w:rsidR="002015A0" w:rsidRPr="001A60EF">
        <w:trPr>
          <w:trHeight w:val="194"/>
        </w:trPr>
        <w:tc>
          <w:tcPr>
            <w:tcW w:w="4330" w:type="dxa"/>
            <w:vAlign w:val="center"/>
          </w:tcPr>
          <w:p w:rsidR="002015A0" w:rsidRPr="001A60EF" w:rsidRDefault="002015A0" w:rsidP="00D72C86">
            <w:pPr>
              <w:spacing w:line="310" w:lineRule="auto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Жилые дома мкр. 16А</w:t>
            </w:r>
          </w:p>
        </w:tc>
        <w:tc>
          <w:tcPr>
            <w:tcW w:w="1798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12,769</w:t>
            </w:r>
          </w:p>
        </w:tc>
        <w:tc>
          <w:tcPr>
            <w:tcW w:w="1798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-</w:t>
            </w:r>
          </w:p>
        </w:tc>
        <w:tc>
          <w:tcPr>
            <w:tcW w:w="1799" w:type="dxa"/>
            <w:vAlign w:val="center"/>
          </w:tcPr>
          <w:p w:rsidR="002015A0" w:rsidRPr="001A60EF" w:rsidRDefault="002015A0" w:rsidP="00D72C86">
            <w:pPr>
              <w:spacing w:line="310" w:lineRule="auto"/>
              <w:jc w:val="center"/>
              <w:rPr>
                <w:sz w:val="24"/>
                <w:szCs w:val="24"/>
              </w:rPr>
            </w:pPr>
            <w:r w:rsidRPr="001A60EF">
              <w:rPr>
                <w:sz w:val="24"/>
                <w:szCs w:val="24"/>
              </w:rPr>
              <w:t>8,826</w:t>
            </w:r>
          </w:p>
        </w:tc>
      </w:tr>
    </w:tbl>
    <w:p w:rsidR="002015A0" w:rsidRPr="001A60EF" w:rsidRDefault="002015A0" w:rsidP="00D72C86">
      <w:pPr>
        <w:spacing w:line="310" w:lineRule="auto"/>
        <w:ind w:firstLine="567"/>
        <w:jc w:val="both"/>
        <w:rPr>
          <w:bCs/>
          <w:sz w:val="24"/>
          <w:szCs w:val="24"/>
        </w:rPr>
      </w:pPr>
      <w:r w:rsidRPr="001A60EF">
        <w:rPr>
          <w:bCs/>
          <w:sz w:val="24"/>
          <w:szCs w:val="24"/>
        </w:rPr>
        <w:t xml:space="preserve">Общий расход тепловой энергии </w:t>
      </w:r>
      <w:r w:rsidRPr="0018663E">
        <w:rPr>
          <w:bCs/>
          <w:sz w:val="24"/>
          <w:szCs w:val="24"/>
        </w:rPr>
        <w:t>составляет 120,58 Гкал</w:t>
      </w:r>
      <w:r w:rsidRPr="001A60EF">
        <w:rPr>
          <w:bCs/>
          <w:sz w:val="24"/>
          <w:szCs w:val="24"/>
        </w:rPr>
        <w:t>/час.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b/>
          <w:bCs/>
          <w:sz w:val="24"/>
          <w:szCs w:val="24"/>
        </w:rPr>
        <w:t xml:space="preserve">Электроснабжение </w:t>
      </w:r>
      <w:r w:rsidRPr="002926DA">
        <w:rPr>
          <w:sz w:val="24"/>
          <w:szCs w:val="24"/>
        </w:rPr>
        <w:t>жилой застройки предусматривается выполнить от трех проект</w:t>
      </w:r>
      <w:r w:rsidRPr="002926DA">
        <w:rPr>
          <w:sz w:val="24"/>
          <w:szCs w:val="24"/>
        </w:rPr>
        <w:t>и</w:t>
      </w:r>
      <w:r w:rsidRPr="002926DA">
        <w:rPr>
          <w:sz w:val="24"/>
          <w:szCs w:val="24"/>
        </w:rPr>
        <w:t>руемых РТП-1, РТП-2, РТП-3 (проектируются во втором этапе) с трансформаторами 2х1000 кВА, 4х1000 кВА и двадцати восьми ТП-1…ТП28 с трансформаторами 2х1000 кВА, 2х630 кВА по взаиморезервируемым кабельным линиям 0,4</w:t>
      </w:r>
      <w:r>
        <w:rPr>
          <w:sz w:val="24"/>
          <w:szCs w:val="24"/>
        </w:rPr>
        <w:t xml:space="preserve"> </w:t>
      </w:r>
      <w:r w:rsidRPr="002926DA">
        <w:rPr>
          <w:sz w:val="24"/>
          <w:szCs w:val="24"/>
        </w:rPr>
        <w:t>кВ марки АПвБбШп-1 расче</w:t>
      </w:r>
      <w:r w:rsidRPr="002926DA">
        <w:rPr>
          <w:sz w:val="24"/>
          <w:szCs w:val="24"/>
        </w:rPr>
        <w:t>т</w:t>
      </w:r>
      <w:r w:rsidRPr="002926DA">
        <w:rPr>
          <w:sz w:val="24"/>
          <w:szCs w:val="24"/>
        </w:rPr>
        <w:t>ных сечений и длин.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Электроснабжение всех трансформаторных подстанций осуществляется по двух луч</w:t>
      </w:r>
      <w:r w:rsidRPr="002926DA">
        <w:rPr>
          <w:sz w:val="24"/>
          <w:szCs w:val="24"/>
        </w:rPr>
        <w:t>е</w:t>
      </w:r>
      <w:r w:rsidRPr="002926DA">
        <w:rPr>
          <w:sz w:val="24"/>
          <w:szCs w:val="24"/>
        </w:rPr>
        <w:t>вой схеме кабелями АПвПуг-10-3(1х240)/50 от трех проектируемых РТП. РТП-1 получает питание по двум проектируемым кабельным линиям марки АПвПуг-10-3(1х500)/70 от РУ-10 кВ П/Ст-110/10 кВ №157. РТП-2 получает питание по двум проектируемым кабельным л</w:t>
      </w:r>
      <w:r w:rsidRPr="002926DA">
        <w:rPr>
          <w:sz w:val="24"/>
          <w:szCs w:val="24"/>
        </w:rPr>
        <w:t>и</w:t>
      </w:r>
      <w:r w:rsidRPr="002926DA">
        <w:rPr>
          <w:sz w:val="24"/>
          <w:szCs w:val="24"/>
        </w:rPr>
        <w:t>ниям марки АПвПуг-10-3(1х500)/70 от РУ-10 кВ П/Ст-110/10 кВ №5. РТП-3 получает пит</w:t>
      </w:r>
      <w:r w:rsidRPr="002926DA">
        <w:rPr>
          <w:sz w:val="24"/>
          <w:szCs w:val="24"/>
        </w:rPr>
        <w:t>а</w:t>
      </w:r>
      <w:r w:rsidRPr="002926DA">
        <w:rPr>
          <w:sz w:val="24"/>
          <w:szCs w:val="24"/>
        </w:rPr>
        <w:t>ние по двум проектируемым кабельным линиям марки АПвПуг-10-3(1х500)/70 от РУ-10 кВ П/Ст-110/10 кВ №681.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По степени надежности электроснабжения потребители жилой застройки относятся: противопожарные устройства, системы охранной сигнализации, лифты, аварийное и эваку</w:t>
      </w:r>
      <w:r w:rsidRPr="002926DA">
        <w:rPr>
          <w:sz w:val="24"/>
          <w:szCs w:val="24"/>
        </w:rPr>
        <w:t>а</w:t>
      </w:r>
      <w:r w:rsidRPr="002926DA">
        <w:rPr>
          <w:sz w:val="24"/>
          <w:szCs w:val="24"/>
        </w:rPr>
        <w:t xml:space="preserve">ционное освещение – к </w:t>
      </w:r>
      <w:r w:rsidRPr="002926DA">
        <w:rPr>
          <w:sz w:val="24"/>
          <w:szCs w:val="24"/>
          <w:lang w:val="en-US"/>
        </w:rPr>
        <w:t>I</w:t>
      </w:r>
      <w:r w:rsidRPr="002926DA">
        <w:rPr>
          <w:sz w:val="24"/>
          <w:szCs w:val="24"/>
        </w:rPr>
        <w:t xml:space="preserve"> категории, остальные электроприемники - ко </w:t>
      </w:r>
      <w:r w:rsidRPr="002926DA">
        <w:rPr>
          <w:sz w:val="24"/>
          <w:szCs w:val="24"/>
          <w:lang w:val="en-US"/>
        </w:rPr>
        <w:t>II</w:t>
      </w:r>
      <w:r w:rsidRPr="002926DA">
        <w:rPr>
          <w:sz w:val="24"/>
          <w:szCs w:val="24"/>
        </w:rPr>
        <w:t xml:space="preserve"> категории.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Суммарная установленная мощность трансформаторов жилой застройки составляет 56860 кВт.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Суммарная полная электрическая мощность, приведенная к шинам ТП составляет 31398 кВА.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Суммарная полная электрическая мощность, приведенная к шинам ПС-10 кВ составл</w:t>
      </w:r>
      <w:r w:rsidRPr="002926DA">
        <w:rPr>
          <w:sz w:val="24"/>
          <w:szCs w:val="24"/>
        </w:rPr>
        <w:t>я</w:t>
      </w:r>
      <w:r w:rsidRPr="002926DA">
        <w:rPr>
          <w:sz w:val="24"/>
          <w:szCs w:val="24"/>
        </w:rPr>
        <w:t>ет 21979 кВА.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Наружное освещение предусматривается выполнить светильниками типа ЖКУ21 с лампами ДНаТ, которые монтируются на металлических опорах типа ОС. Сеть наружного освещения выполняется проводом марки СИП-2А 3х35+1х54,6. Электропитание наружного освещения предусматривается выполнить от сборок НО типа ВРШ-НО-М8, устанавливаемых в семи пристройках к ТП-1,4,8,11,14,18 и ТП-22. Управление наружным освещением – це</w:t>
      </w:r>
      <w:r w:rsidRPr="002926DA">
        <w:rPr>
          <w:sz w:val="24"/>
          <w:szCs w:val="24"/>
        </w:rPr>
        <w:t>н</w:t>
      </w:r>
      <w:r w:rsidRPr="002926DA">
        <w:rPr>
          <w:sz w:val="24"/>
          <w:szCs w:val="24"/>
        </w:rPr>
        <w:t>трализованное.</w:t>
      </w:r>
    </w:p>
    <w:p w:rsidR="002015A0" w:rsidRPr="002926DA" w:rsidRDefault="002015A0" w:rsidP="00D72C86">
      <w:pPr>
        <w:pStyle w:val="BodyTextIndent3"/>
        <w:widowControl w:val="0"/>
        <w:spacing w:line="310" w:lineRule="auto"/>
        <w:rPr>
          <w:b w:val="0"/>
          <w:bCs w:val="0"/>
        </w:rPr>
      </w:pPr>
      <w:r w:rsidRPr="002926DA">
        <w:rPr>
          <w:b w:val="0"/>
          <w:bCs w:val="0"/>
        </w:rPr>
        <w:t>Молниезащита зданий и сооружений предусмотрена в соответствии с СО-153-34.21.122-2003 «Инструкция по устройству молниезащиты зданий, сооружений и промы</w:t>
      </w:r>
      <w:r w:rsidRPr="002926DA">
        <w:rPr>
          <w:b w:val="0"/>
          <w:bCs w:val="0"/>
        </w:rPr>
        <w:t>ш</w:t>
      </w:r>
      <w:r w:rsidRPr="002926DA">
        <w:rPr>
          <w:b w:val="0"/>
          <w:bCs w:val="0"/>
        </w:rPr>
        <w:t>ленных коммуникаций».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b/>
          <w:bCs/>
          <w:sz w:val="24"/>
          <w:szCs w:val="24"/>
        </w:rPr>
        <w:t xml:space="preserve">Телефонизация </w:t>
      </w:r>
      <w:r w:rsidRPr="002926DA">
        <w:rPr>
          <w:sz w:val="24"/>
          <w:szCs w:val="24"/>
        </w:rPr>
        <w:t xml:space="preserve"> 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 xml:space="preserve">С выделением помещений под размещение оборудования узлов доступа в корпусах </w:t>
      </w:r>
      <w:r>
        <w:rPr>
          <w:sz w:val="24"/>
          <w:szCs w:val="24"/>
        </w:rPr>
        <w:t>№</w:t>
      </w:r>
      <w:r w:rsidRPr="002926DA">
        <w:rPr>
          <w:sz w:val="24"/>
          <w:szCs w:val="24"/>
        </w:rPr>
        <w:t>№ 1, 2 и 3 согласно предварительным техническим условиям от 03.12.2008 г. № 49.01-25/70, выданным ОАО «ЦентрТелеком».</w:t>
      </w:r>
    </w:p>
    <w:p w:rsidR="002015A0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sz w:val="24"/>
          <w:szCs w:val="24"/>
        </w:rPr>
        <w:t>Внутриплощадочные сети связи - со строительством 4-6 отверстной кабельной канал</w:t>
      </w:r>
      <w:r w:rsidRPr="002926DA">
        <w:rPr>
          <w:sz w:val="24"/>
          <w:szCs w:val="24"/>
        </w:rPr>
        <w:t>и</w:t>
      </w:r>
      <w:r w:rsidRPr="002926DA">
        <w:rPr>
          <w:sz w:val="24"/>
          <w:szCs w:val="24"/>
        </w:rPr>
        <w:t>зации на территории жилой застройки и прокладкой в проектируемой канализации кабелей типа ТППэпЗ различной емкости общей протяженностью 8000 м от узлов доступа, разм</w:t>
      </w:r>
      <w:r w:rsidRPr="002926DA">
        <w:rPr>
          <w:sz w:val="24"/>
          <w:szCs w:val="24"/>
        </w:rPr>
        <w:t>е</w:t>
      </w:r>
      <w:r w:rsidRPr="002926DA">
        <w:rPr>
          <w:sz w:val="24"/>
          <w:szCs w:val="24"/>
        </w:rPr>
        <w:t xml:space="preserve">щаемых в корпусах </w:t>
      </w:r>
      <w:r>
        <w:rPr>
          <w:sz w:val="24"/>
          <w:szCs w:val="24"/>
        </w:rPr>
        <w:t>№</w:t>
      </w:r>
      <w:r w:rsidRPr="002926DA">
        <w:rPr>
          <w:sz w:val="24"/>
          <w:szCs w:val="24"/>
        </w:rPr>
        <w:t>№ 1, 2, 3 до проектируемых домов, размещением в них распредел</w:t>
      </w:r>
      <w:r w:rsidRPr="002926DA">
        <w:rPr>
          <w:sz w:val="24"/>
          <w:szCs w:val="24"/>
        </w:rPr>
        <w:t>и</w:t>
      </w:r>
      <w:r w:rsidRPr="002926DA">
        <w:rPr>
          <w:sz w:val="24"/>
          <w:szCs w:val="24"/>
        </w:rPr>
        <w:t>тельных шкафов и телефонных боксов.</w:t>
      </w:r>
    </w:p>
    <w:p w:rsidR="002015A0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b/>
          <w:bCs/>
          <w:sz w:val="24"/>
          <w:szCs w:val="24"/>
        </w:rPr>
        <w:t xml:space="preserve">Радиофикация </w:t>
      </w:r>
      <w:r w:rsidRPr="002926DA">
        <w:rPr>
          <w:sz w:val="24"/>
          <w:szCs w:val="24"/>
        </w:rPr>
        <w:t>– с выделением в корпусе № 10 помещения под размещение радиоузла</w:t>
      </w:r>
      <w:r>
        <w:rPr>
          <w:sz w:val="24"/>
          <w:szCs w:val="24"/>
        </w:rPr>
        <w:t>, с размещением в нем аппаратуры «Былина РП</w:t>
      </w:r>
      <w:r>
        <w:rPr>
          <w:sz w:val="24"/>
          <w:szCs w:val="24"/>
        </w:rPr>
        <w:noBreakHyphen/>
        <w:t xml:space="preserve">001», «Енисей </w:t>
      </w:r>
      <w:r>
        <w:rPr>
          <w:sz w:val="24"/>
          <w:szCs w:val="24"/>
          <w:lang w:val="en-US"/>
        </w:rPr>
        <w:t>D</w:t>
      </w:r>
      <w:r w:rsidRPr="00731BEE">
        <w:rPr>
          <w:sz w:val="24"/>
          <w:szCs w:val="24"/>
        </w:rPr>
        <w:t>-0</w:t>
      </w:r>
      <w:r>
        <w:rPr>
          <w:sz w:val="24"/>
          <w:szCs w:val="24"/>
        </w:rPr>
        <w:t>,</w:t>
      </w:r>
      <w:r w:rsidRPr="00731BEE">
        <w:rPr>
          <w:sz w:val="24"/>
          <w:szCs w:val="24"/>
        </w:rPr>
        <w:t>625</w:t>
      </w:r>
      <w:r>
        <w:rPr>
          <w:sz w:val="24"/>
          <w:szCs w:val="24"/>
        </w:rPr>
        <w:t>»,</w:t>
      </w:r>
      <w:r w:rsidRPr="00731B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«Енисей </w:t>
      </w:r>
      <w:r>
        <w:rPr>
          <w:sz w:val="24"/>
          <w:szCs w:val="24"/>
          <w:lang w:val="en-US"/>
        </w:rPr>
        <w:t>D</w:t>
      </w:r>
      <w:r w:rsidRPr="00731BEE">
        <w:rPr>
          <w:sz w:val="24"/>
          <w:szCs w:val="24"/>
        </w:rPr>
        <w:t>-</w:t>
      </w:r>
      <w:r>
        <w:rPr>
          <w:sz w:val="24"/>
          <w:szCs w:val="24"/>
        </w:rPr>
        <w:t>1,</w:t>
      </w:r>
      <w:r w:rsidRPr="00731BEE">
        <w:rPr>
          <w:sz w:val="24"/>
          <w:szCs w:val="24"/>
        </w:rPr>
        <w:t>25</w:t>
      </w:r>
      <w:r>
        <w:rPr>
          <w:sz w:val="24"/>
          <w:szCs w:val="24"/>
        </w:rPr>
        <w:t>», «УПТВ</w:t>
      </w:r>
      <w:r>
        <w:rPr>
          <w:sz w:val="24"/>
          <w:szCs w:val="24"/>
        </w:rPr>
        <w:noBreakHyphen/>
        <w:t>2х30», аварийного источника бесперебойного питания и вспомогательного оборуд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вания,</w:t>
      </w:r>
      <w:r w:rsidRPr="00731BEE">
        <w:rPr>
          <w:sz w:val="24"/>
          <w:szCs w:val="24"/>
        </w:rPr>
        <w:t xml:space="preserve"> </w:t>
      </w:r>
      <w:r w:rsidRPr="002926DA">
        <w:rPr>
          <w:sz w:val="24"/>
          <w:szCs w:val="24"/>
        </w:rPr>
        <w:t>согласно предварительным техническим условиям от 03.12.2008 г. № 49.01-25/70, в</w:t>
      </w:r>
      <w:r w:rsidRPr="002926DA">
        <w:rPr>
          <w:sz w:val="24"/>
          <w:szCs w:val="24"/>
        </w:rPr>
        <w:t>ы</w:t>
      </w:r>
      <w:r w:rsidRPr="002926DA">
        <w:rPr>
          <w:sz w:val="24"/>
          <w:szCs w:val="24"/>
        </w:rPr>
        <w:t>данным ОАО «ЦентрТелеком»</w:t>
      </w:r>
      <w:r>
        <w:rPr>
          <w:sz w:val="24"/>
          <w:szCs w:val="24"/>
        </w:rPr>
        <w:t>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Внутриплощадочные сети запроектированы с</w:t>
      </w:r>
      <w:r w:rsidRPr="002926DA">
        <w:rPr>
          <w:sz w:val="24"/>
          <w:szCs w:val="24"/>
        </w:rPr>
        <w:t xml:space="preserve"> подвесом по проектируемым радиосто</w:t>
      </w:r>
      <w:r w:rsidRPr="002926DA">
        <w:rPr>
          <w:sz w:val="24"/>
          <w:szCs w:val="24"/>
        </w:rPr>
        <w:t>й</w:t>
      </w:r>
      <w:r w:rsidRPr="002926DA">
        <w:rPr>
          <w:sz w:val="24"/>
          <w:szCs w:val="24"/>
        </w:rPr>
        <w:t>кам провода типа БСМ-1 Ø 3 мм общей протяженностью 6700 м</w:t>
      </w:r>
      <w:r>
        <w:rPr>
          <w:sz w:val="24"/>
          <w:szCs w:val="24"/>
        </w:rPr>
        <w:t xml:space="preserve"> пролетами не более 95 м</w:t>
      </w:r>
      <w:r w:rsidRPr="002926DA">
        <w:rPr>
          <w:sz w:val="24"/>
          <w:szCs w:val="24"/>
        </w:rPr>
        <w:t>.</w:t>
      </w:r>
    </w:p>
    <w:p w:rsidR="002015A0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2926DA">
        <w:rPr>
          <w:b/>
          <w:bCs/>
          <w:sz w:val="24"/>
          <w:szCs w:val="24"/>
        </w:rPr>
        <w:t xml:space="preserve">Телевидение </w:t>
      </w:r>
      <w:r w:rsidRPr="002926DA">
        <w:rPr>
          <w:sz w:val="24"/>
          <w:szCs w:val="24"/>
        </w:rPr>
        <w:t xml:space="preserve">– с прокладкой в проектируемой кабельной канализации кабеля </w:t>
      </w:r>
      <w:r w:rsidRPr="002926DA">
        <w:rPr>
          <w:sz w:val="24"/>
          <w:szCs w:val="24"/>
          <w:lang w:val="en-US"/>
        </w:rPr>
        <w:t>QR</w:t>
      </w:r>
      <w:r w:rsidRPr="002926DA">
        <w:rPr>
          <w:sz w:val="24"/>
          <w:szCs w:val="24"/>
        </w:rPr>
        <w:t>-540</w:t>
      </w:r>
      <w:r w:rsidRPr="002926DA">
        <w:rPr>
          <w:sz w:val="24"/>
          <w:szCs w:val="24"/>
          <w:lang w:val="en-US"/>
        </w:rPr>
        <w:t>JCASS</w:t>
      </w:r>
      <w:r w:rsidRPr="002926DA">
        <w:rPr>
          <w:sz w:val="24"/>
          <w:szCs w:val="24"/>
        </w:rPr>
        <w:t xml:space="preserve"> от головной станции до проектируемых жилых домов.</w:t>
      </w:r>
    </w:p>
    <w:p w:rsidR="002015A0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3C0447">
        <w:rPr>
          <w:b/>
          <w:sz w:val="24"/>
          <w:szCs w:val="24"/>
        </w:rPr>
        <w:t>Диспетчеризация лифтов</w:t>
      </w:r>
      <w:r>
        <w:rPr>
          <w:sz w:val="24"/>
          <w:szCs w:val="24"/>
        </w:rPr>
        <w:t xml:space="preserve"> – с выделением помещений под диспетчерский пункт в д</w:t>
      </w:r>
      <w:r>
        <w:rPr>
          <w:sz w:val="24"/>
          <w:szCs w:val="24"/>
        </w:rPr>
        <w:t>о</w:t>
      </w:r>
      <w:r>
        <w:rPr>
          <w:sz w:val="24"/>
          <w:szCs w:val="24"/>
        </w:rPr>
        <w:t>ме № 6 по ГП квартала 1, с размещением в нем пульта диспетчеризации типа «АСУД-248» и аппаратуры отображения и регистрации системы антитеррористической защиты и безопа</w:t>
      </w:r>
      <w:r>
        <w:rPr>
          <w:sz w:val="24"/>
          <w:szCs w:val="24"/>
        </w:rPr>
        <w:t>с</w:t>
      </w:r>
      <w:r>
        <w:rPr>
          <w:sz w:val="24"/>
          <w:szCs w:val="24"/>
        </w:rPr>
        <w:t>ности граждан согласно техническим условиям ООО «Галакс-Строй» от 25.02.2009 г. № 05 и решению коллегии Минмособлстрой от 06.10.2008 г. № 7/4. Проектируемые дома оснащаю</w:t>
      </w:r>
      <w:r>
        <w:rPr>
          <w:sz w:val="24"/>
          <w:szCs w:val="24"/>
        </w:rPr>
        <w:t>т</w:t>
      </w:r>
      <w:r>
        <w:rPr>
          <w:sz w:val="24"/>
          <w:szCs w:val="24"/>
        </w:rPr>
        <w:t>ся контроллерами системы «АСУД</w:t>
      </w:r>
      <w:r>
        <w:rPr>
          <w:sz w:val="24"/>
          <w:szCs w:val="24"/>
        </w:rPr>
        <w:noBreakHyphen/>
        <w:t>248», размещаемыми в машинных отделениях лифтов и в электрощитовых.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Внутриплощадочные сети запроектированы кабелем типа ТППэпЗ 10х2х0,5, проклад</w:t>
      </w:r>
      <w:r>
        <w:rPr>
          <w:sz w:val="24"/>
          <w:szCs w:val="24"/>
        </w:rPr>
        <w:t>ы</w:t>
      </w:r>
      <w:r>
        <w:rPr>
          <w:sz w:val="24"/>
          <w:szCs w:val="24"/>
        </w:rPr>
        <w:t>ваемым в проектируемой телефонной кабельной канализации.</w:t>
      </w:r>
    </w:p>
    <w:p w:rsidR="002015A0" w:rsidRPr="002926DA" w:rsidRDefault="002015A0" w:rsidP="00D72C86">
      <w:pPr>
        <w:spacing w:line="310" w:lineRule="auto"/>
        <w:ind w:firstLine="567"/>
        <w:jc w:val="both"/>
        <w:rPr>
          <w:b/>
          <w:bCs/>
          <w:caps/>
          <w:sz w:val="24"/>
          <w:szCs w:val="24"/>
        </w:rPr>
      </w:pPr>
      <w:r>
        <w:rPr>
          <w:b/>
          <w:bCs/>
          <w:caps/>
          <w:sz w:val="24"/>
          <w:szCs w:val="24"/>
        </w:rPr>
        <w:t>5</w:t>
      </w:r>
      <w:r w:rsidRPr="002926DA">
        <w:rPr>
          <w:b/>
          <w:bCs/>
          <w:caps/>
          <w:sz w:val="24"/>
          <w:szCs w:val="24"/>
        </w:rPr>
        <w:t xml:space="preserve">. организация </w:t>
      </w:r>
      <w:r>
        <w:rPr>
          <w:b/>
          <w:bCs/>
          <w:caps/>
          <w:sz w:val="24"/>
          <w:szCs w:val="24"/>
        </w:rPr>
        <w:t xml:space="preserve">ПРОЕКТИРОВАНИЯ И </w:t>
      </w:r>
      <w:r w:rsidRPr="002926DA">
        <w:rPr>
          <w:b/>
          <w:bCs/>
          <w:caps/>
          <w:sz w:val="24"/>
          <w:szCs w:val="24"/>
        </w:rPr>
        <w:t>строительства</w:t>
      </w:r>
    </w:p>
    <w:p w:rsidR="002015A0" w:rsidRPr="00972C85" w:rsidRDefault="002015A0" w:rsidP="00D72C86">
      <w:pPr>
        <w:spacing w:line="310" w:lineRule="auto"/>
        <w:ind w:firstLine="567"/>
        <w:jc w:val="both"/>
        <w:rPr>
          <w:sz w:val="24"/>
          <w:szCs w:val="24"/>
        </w:rPr>
      </w:pPr>
      <w:r w:rsidRPr="00972C85">
        <w:rPr>
          <w:bCs/>
          <w:sz w:val="24"/>
          <w:szCs w:val="24"/>
        </w:rPr>
        <w:t>Проектом предусматривается снос существующих зданий и сооружений в четыре оч</w:t>
      </w:r>
      <w:r w:rsidRPr="00972C85">
        <w:rPr>
          <w:bCs/>
          <w:sz w:val="24"/>
          <w:szCs w:val="24"/>
        </w:rPr>
        <w:t>е</w:t>
      </w:r>
      <w:r w:rsidRPr="00972C85">
        <w:rPr>
          <w:bCs/>
          <w:sz w:val="24"/>
          <w:szCs w:val="24"/>
        </w:rPr>
        <w:t xml:space="preserve">реди. Сроки сноса </w:t>
      </w:r>
      <w:r>
        <w:rPr>
          <w:bCs/>
          <w:sz w:val="24"/>
          <w:szCs w:val="24"/>
        </w:rPr>
        <w:t>определить при разработке РД</w:t>
      </w:r>
      <w:r w:rsidRPr="00972C85">
        <w:rPr>
          <w:bCs/>
          <w:sz w:val="24"/>
          <w:szCs w:val="24"/>
        </w:rPr>
        <w:t>.</w:t>
      </w:r>
    </w:p>
    <w:p w:rsidR="002015A0" w:rsidRPr="00F81919" w:rsidRDefault="002015A0" w:rsidP="001B76FF">
      <w:pPr>
        <w:pStyle w:val="BodyTextIndent2"/>
        <w:spacing w:line="317" w:lineRule="auto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разработке РД получить</w:t>
      </w:r>
      <w:r w:rsidRPr="00F81919">
        <w:rPr>
          <w:rFonts w:ascii="Times New Roman" w:hAnsi="Times New Roman" w:cs="Times New Roman"/>
        </w:rPr>
        <w:t xml:space="preserve"> постоянные технические условия на проектируемую з</w:t>
      </w:r>
      <w:r w:rsidRPr="00F81919">
        <w:rPr>
          <w:rFonts w:ascii="Times New Roman" w:hAnsi="Times New Roman" w:cs="Times New Roman"/>
        </w:rPr>
        <w:t>а</w:t>
      </w:r>
      <w:r w:rsidRPr="00F81919">
        <w:rPr>
          <w:rFonts w:ascii="Times New Roman" w:hAnsi="Times New Roman" w:cs="Times New Roman"/>
        </w:rPr>
        <w:t>стройку</w:t>
      </w:r>
      <w:r>
        <w:rPr>
          <w:rFonts w:ascii="Times New Roman" w:hAnsi="Times New Roman" w:cs="Times New Roman"/>
        </w:rPr>
        <w:t>, в случае необходимости откорректировать принятые решения.</w:t>
      </w:r>
    </w:p>
    <w:p w:rsidR="002015A0" w:rsidRPr="00694253" w:rsidRDefault="002015A0" w:rsidP="001B76FF">
      <w:pPr>
        <w:spacing w:line="317" w:lineRule="auto"/>
        <w:ind w:firstLine="567"/>
        <w:jc w:val="both"/>
        <w:rPr>
          <w:bCs/>
          <w:i/>
          <w:iCs/>
          <w:sz w:val="24"/>
          <w:szCs w:val="24"/>
        </w:rPr>
      </w:pPr>
      <w:r w:rsidRPr="00694253">
        <w:rPr>
          <w:bCs/>
          <w:i/>
          <w:iCs/>
          <w:sz w:val="24"/>
          <w:szCs w:val="24"/>
        </w:rPr>
        <w:t>По планировочной организации земельного участка</w:t>
      </w:r>
    </w:p>
    <w:p w:rsidR="002015A0" w:rsidRDefault="002015A0" w:rsidP="001B76FF">
      <w:pPr>
        <w:spacing w:line="317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Получить технические условия на устройство улично-дорожной сети от заинтересова</w:t>
      </w:r>
      <w:r>
        <w:rPr>
          <w:sz w:val="24"/>
          <w:szCs w:val="24"/>
        </w:rPr>
        <w:t>н</w:t>
      </w:r>
      <w:r>
        <w:rPr>
          <w:sz w:val="24"/>
          <w:szCs w:val="24"/>
        </w:rPr>
        <w:t>ных организаций.</w:t>
      </w:r>
    </w:p>
    <w:p w:rsidR="002015A0" w:rsidRDefault="002015A0" w:rsidP="001B76FF">
      <w:pPr>
        <w:spacing w:line="317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Дорожные сети в соответствие с Положением, утвержденным Постановлением Прав</w:t>
      </w:r>
      <w:r>
        <w:rPr>
          <w:sz w:val="24"/>
          <w:szCs w:val="24"/>
        </w:rPr>
        <w:t>и</w:t>
      </w:r>
      <w:r>
        <w:rPr>
          <w:sz w:val="24"/>
          <w:szCs w:val="24"/>
        </w:rPr>
        <w:t>тельства РФ от 16.02.2007 г. № 87, относятся к линейным объектам. Проектную документ</w:t>
      </w:r>
      <w:r>
        <w:rPr>
          <w:sz w:val="24"/>
          <w:szCs w:val="24"/>
        </w:rPr>
        <w:t>а</w:t>
      </w:r>
      <w:r>
        <w:rPr>
          <w:sz w:val="24"/>
          <w:szCs w:val="24"/>
        </w:rPr>
        <w:t>цию на улично-дорожную сеть разработать в соответствии с требованиями указанного П</w:t>
      </w:r>
      <w:r>
        <w:rPr>
          <w:sz w:val="24"/>
          <w:szCs w:val="24"/>
        </w:rPr>
        <w:t>о</w:t>
      </w:r>
      <w:r>
        <w:rPr>
          <w:sz w:val="24"/>
          <w:szCs w:val="24"/>
        </w:rPr>
        <w:t>ложения.</w:t>
      </w:r>
    </w:p>
    <w:p w:rsidR="002015A0" w:rsidRPr="002926DA" w:rsidRDefault="002015A0" w:rsidP="001B76FF">
      <w:pPr>
        <w:pStyle w:val="BodyTextIndent1"/>
        <w:spacing w:line="317" w:lineRule="auto"/>
      </w:pPr>
      <w:r>
        <w:t>У</w:t>
      </w:r>
      <w:r w:rsidRPr="002926DA">
        <w:t xml:space="preserve">точнить </w:t>
      </w:r>
      <w:r>
        <w:t xml:space="preserve">размещение, </w:t>
      </w:r>
      <w:r w:rsidRPr="002926DA">
        <w:t>объемно-планировочные решения объектов образования с ц</w:t>
      </w:r>
      <w:r w:rsidRPr="002926DA">
        <w:t>е</w:t>
      </w:r>
      <w:r w:rsidRPr="002926DA">
        <w:t>лью обеспечения нормативной продолжительности инсоляции.</w:t>
      </w:r>
    </w:p>
    <w:p w:rsidR="002015A0" w:rsidRPr="00A24356" w:rsidRDefault="002015A0" w:rsidP="001B76FF">
      <w:pPr>
        <w:pStyle w:val="BodyTextIndent2"/>
        <w:spacing w:line="317" w:lineRule="auto"/>
        <w:ind w:firstLine="567"/>
        <w:rPr>
          <w:rFonts w:ascii="Times New Roman" w:hAnsi="Times New Roman" w:cs="Times New Roman"/>
          <w:bCs/>
          <w:i/>
          <w:iCs/>
        </w:rPr>
      </w:pPr>
      <w:r>
        <w:rPr>
          <w:rFonts w:ascii="Times New Roman" w:hAnsi="Times New Roman" w:cs="Times New Roman"/>
          <w:bCs/>
          <w:i/>
          <w:iCs/>
        </w:rPr>
        <w:t>По к</w:t>
      </w:r>
      <w:r w:rsidRPr="00A24356">
        <w:rPr>
          <w:rFonts w:ascii="Times New Roman" w:hAnsi="Times New Roman" w:cs="Times New Roman"/>
          <w:bCs/>
          <w:i/>
          <w:iCs/>
        </w:rPr>
        <w:t>онструктивны</w:t>
      </w:r>
      <w:r>
        <w:rPr>
          <w:rFonts w:ascii="Times New Roman" w:hAnsi="Times New Roman" w:cs="Times New Roman"/>
          <w:bCs/>
          <w:i/>
          <w:iCs/>
        </w:rPr>
        <w:t>м</w:t>
      </w:r>
      <w:r w:rsidRPr="00A24356">
        <w:rPr>
          <w:rFonts w:ascii="Times New Roman" w:hAnsi="Times New Roman" w:cs="Times New Roman"/>
          <w:bCs/>
          <w:i/>
          <w:iCs/>
        </w:rPr>
        <w:t xml:space="preserve"> и объемно-планировочны</w:t>
      </w:r>
      <w:r>
        <w:rPr>
          <w:rFonts w:ascii="Times New Roman" w:hAnsi="Times New Roman" w:cs="Times New Roman"/>
          <w:bCs/>
          <w:i/>
          <w:iCs/>
        </w:rPr>
        <w:t>м</w:t>
      </w:r>
      <w:r w:rsidRPr="00A24356">
        <w:rPr>
          <w:rFonts w:ascii="Times New Roman" w:hAnsi="Times New Roman" w:cs="Times New Roman"/>
          <w:bCs/>
          <w:i/>
          <w:iCs/>
        </w:rPr>
        <w:t xml:space="preserve"> решения</w:t>
      </w:r>
      <w:r>
        <w:rPr>
          <w:rFonts w:ascii="Times New Roman" w:hAnsi="Times New Roman" w:cs="Times New Roman"/>
          <w:bCs/>
          <w:i/>
          <w:iCs/>
        </w:rPr>
        <w:t>м</w:t>
      </w:r>
    </w:p>
    <w:p w:rsidR="002015A0" w:rsidRDefault="002015A0" w:rsidP="001B76FF">
      <w:pPr>
        <w:spacing w:line="317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Проектные решения по конструкциям фундаментов жилых зданий приняты на основ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нии укрупненных инженерно-геологических изысканиях, выполненных на основании техн</w:t>
      </w:r>
      <w:r>
        <w:rPr>
          <w:sz w:val="24"/>
          <w:szCs w:val="24"/>
        </w:rPr>
        <w:t>и</w:t>
      </w:r>
      <w:r>
        <w:rPr>
          <w:sz w:val="24"/>
          <w:szCs w:val="24"/>
        </w:rPr>
        <w:t>ческого задания, выданного 43 ОКС КЭУ г. Москвы от 11.08.2008 г. № 77/9/908 для стадии «Проект».</w:t>
      </w:r>
    </w:p>
    <w:p w:rsidR="002015A0" w:rsidRPr="00383773" w:rsidRDefault="002015A0" w:rsidP="001B76FF">
      <w:pPr>
        <w:spacing w:line="317" w:lineRule="auto"/>
        <w:ind w:firstLine="567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При разработке рабочей документации выполнить изыскания в объеме требований ра</w:t>
      </w:r>
      <w:r>
        <w:rPr>
          <w:sz w:val="24"/>
          <w:szCs w:val="24"/>
        </w:rPr>
        <w:t>з</w:t>
      </w:r>
      <w:r>
        <w:rPr>
          <w:sz w:val="24"/>
          <w:szCs w:val="24"/>
        </w:rPr>
        <w:t>дела 8</w:t>
      </w:r>
      <w:r w:rsidRPr="00383773">
        <w:rPr>
          <w:sz w:val="24"/>
          <w:szCs w:val="24"/>
        </w:rPr>
        <w:t xml:space="preserve"> СП 11-105-97</w:t>
      </w:r>
      <w:r>
        <w:rPr>
          <w:sz w:val="24"/>
          <w:szCs w:val="24"/>
        </w:rPr>
        <w:t xml:space="preserve"> и, в случае необходимости, откорректировать тип и конструкцию фу</w:t>
      </w:r>
      <w:r>
        <w:rPr>
          <w:sz w:val="24"/>
          <w:szCs w:val="24"/>
        </w:rPr>
        <w:t>н</w:t>
      </w:r>
      <w:r>
        <w:rPr>
          <w:sz w:val="24"/>
          <w:szCs w:val="24"/>
        </w:rPr>
        <w:t>даментов.</w:t>
      </w:r>
    </w:p>
    <w:p w:rsidR="002015A0" w:rsidRDefault="002015A0" w:rsidP="001B76FF">
      <w:pPr>
        <w:spacing w:line="317" w:lineRule="auto"/>
        <w:ind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При разработке рабочей документации</w:t>
      </w:r>
      <w:r w:rsidRPr="00C51E89">
        <w:rPr>
          <w:sz w:val="24"/>
          <w:szCs w:val="24"/>
        </w:rPr>
        <w:t xml:space="preserve"> дополнить </w:t>
      </w:r>
      <w:r>
        <w:rPr>
          <w:sz w:val="24"/>
          <w:szCs w:val="24"/>
        </w:rPr>
        <w:t>Р</w:t>
      </w:r>
      <w:r w:rsidRPr="00C51E89">
        <w:rPr>
          <w:sz w:val="24"/>
          <w:szCs w:val="24"/>
        </w:rPr>
        <w:t xml:space="preserve">аздел сведениями о </w:t>
      </w:r>
      <w:r w:rsidRPr="00C51E89">
        <w:rPr>
          <w:color w:val="000000"/>
          <w:sz w:val="24"/>
          <w:szCs w:val="24"/>
        </w:rPr>
        <w:t>соблюдении требуемых теплозащитных характеристик ограждающих кон</w:t>
      </w:r>
      <w:r>
        <w:rPr>
          <w:color w:val="000000"/>
          <w:sz w:val="24"/>
          <w:szCs w:val="24"/>
        </w:rPr>
        <w:t>струкций.</w:t>
      </w:r>
    </w:p>
    <w:p w:rsidR="002015A0" w:rsidRDefault="002015A0" w:rsidP="001B76FF">
      <w:pPr>
        <w:spacing w:line="317" w:lineRule="auto"/>
        <w:ind w:firstLine="567"/>
        <w:jc w:val="both"/>
        <w:rPr>
          <w:color w:val="000000"/>
          <w:sz w:val="24"/>
          <w:szCs w:val="24"/>
        </w:rPr>
      </w:pPr>
      <w:r w:rsidRPr="00A77AEB">
        <w:rPr>
          <w:caps/>
          <w:color w:val="000000"/>
          <w:sz w:val="24"/>
          <w:szCs w:val="24"/>
        </w:rPr>
        <w:t>с</w:t>
      </w:r>
      <w:r>
        <w:rPr>
          <w:color w:val="000000"/>
          <w:sz w:val="24"/>
          <w:szCs w:val="24"/>
        </w:rPr>
        <w:t>огласно текстовой части «Пояснительной записки» на первых этажах зданий №№ 5А, Б, В; 6;10 А, Б, В квартала 1 и №№ 5А, Б, В; 6; 8 А, Б, В квартала 2 размещаются объекты социально-бытового назначения. При разработке РД дополнить проектную документацию соответствующими текстовыми и графическими материалами (планировочными и технол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гическими решениями по данным помещениям).</w:t>
      </w:r>
    </w:p>
    <w:p w:rsidR="002015A0" w:rsidRPr="00B8008E" w:rsidRDefault="002015A0" w:rsidP="001B76FF">
      <w:pPr>
        <w:spacing w:line="317" w:lineRule="auto"/>
        <w:ind w:firstLine="567"/>
        <w:jc w:val="both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М</w:t>
      </w:r>
      <w:r w:rsidRPr="00B8008E">
        <w:rPr>
          <w:i/>
          <w:color w:val="000000"/>
          <w:sz w:val="24"/>
          <w:szCs w:val="24"/>
        </w:rPr>
        <w:t>ероприятия по охране окружающей среды</w:t>
      </w:r>
    </w:p>
    <w:p w:rsidR="002015A0" w:rsidRPr="00B8008E" w:rsidRDefault="002015A0" w:rsidP="001B76FF">
      <w:pPr>
        <w:spacing w:line="317" w:lineRule="auto"/>
        <w:ind w:firstLine="567"/>
        <w:jc w:val="both"/>
        <w:rPr>
          <w:color w:val="000000"/>
          <w:sz w:val="24"/>
          <w:szCs w:val="24"/>
        </w:rPr>
      </w:pPr>
      <w:r w:rsidRPr="00B8008E">
        <w:rPr>
          <w:color w:val="000000"/>
          <w:sz w:val="24"/>
          <w:szCs w:val="24"/>
        </w:rPr>
        <w:t>Раздел разработать на весь микрорайон в целом в соответствии с требованиями Пол</w:t>
      </w:r>
      <w:r w:rsidRPr="00B8008E">
        <w:rPr>
          <w:color w:val="000000"/>
          <w:sz w:val="24"/>
          <w:szCs w:val="24"/>
        </w:rPr>
        <w:t>о</w:t>
      </w:r>
      <w:r w:rsidRPr="00B8008E">
        <w:rPr>
          <w:color w:val="000000"/>
          <w:sz w:val="24"/>
          <w:szCs w:val="24"/>
        </w:rPr>
        <w:t>жения, утвержденного Постановлением Правительства РФ от 16.02.2007 г. № 87 с указанием конкретных мероприятий, выполненных с учетом принятого состава и размещения объектов.</w:t>
      </w:r>
    </w:p>
    <w:p w:rsidR="002015A0" w:rsidRPr="00F81919" w:rsidRDefault="002015A0" w:rsidP="001B76FF">
      <w:pPr>
        <w:pStyle w:val="BodyTextIndent2"/>
        <w:spacing w:line="317" w:lineRule="auto"/>
        <w:ind w:firstLine="567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В</w:t>
      </w:r>
      <w:r w:rsidRPr="00F81919">
        <w:rPr>
          <w:rFonts w:ascii="Times New Roman" w:hAnsi="Times New Roman" w:cs="Times New Roman"/>
          <w:i/>
        </w:rPr>
        <w:t>одоснабжени</w:t>
      </w:r>
      <w:r>
        <w:rPr>
          <w:rFonts w:ascii="Times New Roman" w:hAnsi="Times New Roman" w:cs="Times New Roman"/>
          <w:i/>
        </w:rPr>
        <w:t>е</w:t>
      </w:r>
      <w:r w:rsidRPr="00F81919">
        <w:rPr>
          <w:rFonts w:ascii="Times New Roman" w:hAnsi="Times New Roman" w:cs="Times New Roman"/>
          <w:i/>
        </w:rPr>
        <w:t xml:space="preserve"> и водоотведени</w:t>
      </w:r>
      <w:r>
        <w:rPr>
          <w:rFonts w:ascii="Times New Roman" w:hAnsi="Times New Roman" w:cs="Times New Roman"/>
          <w:i/>
        </w:rPr>
        <w:t>е</w:t>
      </w:r>
    </w:p>
    <w:p w:rsidR="002015A0" w:rsidRPr="00F81919" w:rsidRDefault="002015A0" w:rsidP="001B76FF">
      <w:pPr>
        <w:pStyle w:val="BodyTextIndent2"/>
        <w:spacing w:line="317" w:lineRule="auto"/>
        <w:ind w:firstLine="567"/>
        <w:rPr>
          <w:rFonts w:ascii="Times New Roman" w:hAnsi="Times New Roman" w:cs="Times New Roman"/>
        </w:rPr>
      </w:pPr>
      <w:r w:rsidRPr="00F81919">
        <w:rPr>
          <w:rFonts w:ascii="Times New Roman" w:hAnsi="Times New Roman" w:cs="Times New Roman"/>
        </w:rPr>
        <w:t>Проект</w:t>
      </w:r>
      <w:r>
        <w:rPr>
          <w:rFonts w:ascii="Times New Roman" w:hAnsi="Times New Roman" w:cs="Times New Roman"/>
        </w:rPr>
        <w:t>ную документацию</w:t>
      </w:r>
      <w:r w:rsidRPr="00F81919">
        <w:rPr>
          <w:rFonts w:ascii="Times New Roman" w:hAnsi="Times New Roman" w:cs="Times New Roman"/>
        </w:rPr>
        <w:t xml:space="preserve"> дополнить решениями по внутренним сетям хозяйственно-питьевого и противопожарного водоснабжения, а так же по внутриквартирному пожарот</w:t>
      </w:r>
      <w:r w:rsidRPr="00F81919">
        <w:rPr>
          <w:rFonts w:ascii="Times New Roman" w:hAnsi="Times New Roman" w:cs="Times New Roman"/>
        </w:rPr>
        <w:t>у</w:t>
      </w:r>
      <w:r w:rsidRPr="00F81919">
        <w:rPr>
          <w:rFonts w:ascii="Times New Roman" w:hAnsi="Times New Roman" w:cs="Times New Roman"/>
        </w:rPr>
        <w:t xml:space="preserve">шению </w:t>
      </w:r>
      <w:r>
        <w:rPr>
          <w:rFonts w:ascii="Times New Roman" w:hAnsi="Times New Roman" w:cs="Times New Roman"/>
        </w:rPr>
        <w:t xml:space="preserve">и </w:t>
      </w:r>
      <w:r w:rsidRPr="00F81919">
        <w:rPr>
          <w:rFonts w:ascii="Times New Roman" w:hAnsi="Times New Roman" w:cs="Times New Roman"/>
        </w:rPr>
        <w:t>внутренним сетям б</w:t>
      </w:r>
      <w:r>
        <w:rPr>
          <w:rFonts w:ascii="Times New Roman" w:hAnsi="Times New Roman" w:cs="Times New Roman"/>
        </w:rPr>
        <w:t>ытовой канализации и водостокам в соответствии с замечани</w:t>
      </w:r>
      <w:r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</w:rPr>
        <w:t>ми Гос. Экспертизы МО РФ.</w:t>
      </w:r>
    </w:p>
    <w:p w:rsidR="002015A0" w:rsidRPr="00223DB2" w:rsidRDefault="002015A0" w:rsidP="001B76FF">
      <w:pPr>
        <w:pStyle w:val="BodyTextIndent2"/>
        <w:keepNext/>
        <w:spacing w:line="317" w:lineRule="auto"/>
        <w:ind w:firstLine="567"/>
        <w:rPr>
          <w:rFonts w:ascii="Times New Roman" w:hAnsi="Times New Roman" w:cs="Times New Roman"/>
          <w:i/>
          <w:iCs/>
        </w:rPr>
      </w:pPr>
      <w:r w:rsidRPr="00223DB2">
        <w:rPr>
          <w:rFonts w:ascii="Times New Roman" w:hAnsi="Times New Roman" w:cs="Times New Roman"/>
          <w:i/>
          <w:iCs/>
        </w:rPr>
        <w:t>По связи и сигнализации</w:t>
      </w:r>
    </w:p>
    <w:p w:rsidR="002015A0" w:rsidRPr="00223DB2" w:rsidRDefault="002015A0" w:rsidP="001B76FF">
      <w:pPr>
        <w:pStyle w:val="BodyTextIndent2"/>
        <w:spacing w:line="317" w:lineRule="auto"/>
        <w:ind w:firstLine="567"/>
        <w:rPr>
          <w:rFonts w:ascii="Times New Roman" w:hAnsi="Times New Roman" w:cs="Times New Roman"/>
        </w:rPr>
      </w:pPr>
      <w:r w:rsidRPr="00223DB2">
        <w:rPr>
          <w:rFonts w:ascii="Times New Roman" w:hAnsi="Times New Roman" w:cs="Times New Roman"/>
        </w:rPr>
        <w:t>При разработке РД дополнить Проект решениями по оснащению проектируемых домов и нежилых помещений первого этажа средствами пожарной сигнализации и оповещения л</w:t>
      </w:r>
      <w:r w:rsidRPr="00223DB2">
        <w:rPr>
          <w:rFonts w:ascii="Times New Roman" w:hAnsi="Times New Roman" w:cs="Times New Roman"/>
        </w:rPr>
        <w:t>ю</w:t>
      </w:r>
      <w:r w:rsidRPr="00223DB2">
        <w:rPr>
          <w:rFonts w:ascii="Times New Roman" w:hAnsi="Times New Roman" w:cs="Times New Roman"/>
        </w:rPr>
        <w:t>дей о пожаре в соответствии с требованиями НПБ 110-03 и НПБ 104-03 соответственно.</w:t>
      </w:r>
    </w:p>
    <w:p w:rsidR="002015A0" w:rsidRPr="008E5A0B" w:rsidRDefault="002015A0" w:rsidP="001B76FF">
      <w:pPr>
        <w:pStyle w:val="BodyTextIndent2"/>
        <w:spacing w:line="317" w:lineRule="auto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П</w:t>
      </w:r>
      <w:r w:rsidRPr="004D033C">
        <w:rPr>
          <w:rFonts w:ascii="Times New Roman" w:hAnsi="Times New Roman" w:cs="Times New Roman"/>
          <w:i/>
        </w:rPr>
        <w:t>о проект</w:t>
      </w:r>
      <w:r>
        <w:rPr>
          <w:rFonts w:ascii="Times New Roman" w:hAnsi="Times New Roman" w:cs="Times New Roman"/>
          <w:i/>
        </w:rPr>
        <w:t>ам</w:t>
      </w:r>
      <w:r w:rsidRPr="004D033C">
        <w:rPr>
          <w:rFonts w:ascii="Times New Roman" w:hAnsi="Times New Roman" w:cs="Times New Roman"/>
          <w:i/>
        </w:rPr>
        <w:t xml:space="preserve"> организации</w:t>
      </w:r>
      <w:r>
        <w:rPr>
          <w:rFonts w:ascii="Times New Roman" w:hAnsi="Times New Roman" w:cs="Times New Roman"/>
          <w:i/>
        </w:rPr>
        <w:t xml:space="preserve"> строительства и</w:t>
      </w:r>
      <w:r w:rsidRPr="004D033C">
        <w:rPr>
          <w:rFonts w:ascii="Times New Roman" w:hAnsi="Times New Roman" w:cs="Times New Roman"/>
          <w:i/>
        </w:rPr>
        <w:t xml:space="preserve"> работ по сносу или демонтажу объектов капитального строи</w:t>
      </w:r>
      <w:r>
        <w:rPr>
          <w:rFonts w:ascii="Times New Roman" w:hAnsi="Times New Roman" w:cs="Times New Roman"/>
          <w:i/>
        </w:rPr>
        <w:t>тельства</w:t>
      </w:r>
      <w:r>
        <w:rPr>
          <w:rFonts w:ascii="Times New Roman" w:hAnsi="Times New Roman" w:cs="Times New Roman"/>
        </w:rPr>
        <w:t xml:space="preserve"> необходимо:</w:t>
      </w:r>
    </w:p>
    <w:p w:rsidR="002015A0" w:rsidRPr="004D033C" w:rsidRDefault="002015A0" w:rsidP="001B76FF">
      <w:pPr>
        <w:pStyle w:val="BodyTextIndent2"/>
        <w:spacing w:line="317" w:lineRule="auto"/>
        <w:ind w:firstLine="567"/>
        <w:rPr>
          <w:rFonts w:ascii="Times New Roman" w:hAnsi="Times New Roman" w:cs="Times New Roman"/>
        </w:rPr>
      </w:pPr>
      <w:r w:rsidRPr="004D033C">
        <w:rPr>
          <w:rFonts w:ascii="Times New Roman" w:hAnsi="Times New Roman" w:cs="Times New Roman"/>
        </w:rPr>
        <w:t>Составить календарный план строительства с учетом организационно-технологической схемы, определяющей последовательность возведения жилых домов, инженерных и тран</w:t>
      </w:r>
      <w:r w:rsidRPr="004D033C">
        <w:rPr>
          <w:rFonts w:ascii="Times New Roman" w:hAnsi="Times New Roman" w:cs="Times New Roman"/>
        </w:rPr>
        <w:t>с</w:t>
      </w:r>
      <w:r w:rsidRPr="004D033C">
        <w:rPr>
          <w:rFonts w:ascii="Times New Roman" w:hAnsi="Times New Roman" w:cs="Times New Roman"/>
        </w:rPr>
        <w:t>портных коммуникаций и нормативных сроков строительства.</w:t>
      </w:r>
    </w:p>
    <w:p w:rsidR="002015A0" w:rsidRDefault="002015A0" w:rsidP="001B76FF">
      <w:pPr>
        <w:pStyle w:val="BodyTextIndent2"/>
        <w:spacing w:line="319" w:lineRule="auto"/>
        <w:ind w:firstLine="567"/>
        <w:rPr>
          <w:rFonts w:ascii="Times New Roman" w:hAnsi="Times New Roman" w:cs="Times New Roman"/>
        </w:rPr>
      </w:pPr>
      <w:r w:rsidRPr="004D033C">
        <w:rPr>
          <w:rFonts w:ascii="Times New Roman" w:hAnsi="Times New Roman" w:cs="Times New Roman"/>
        </w:rPr>
        <w:t>Определить сроки работ по сносу и демонтажу существующих зданий и сооружений с учетом возможности их использования в качестве временных в период строительства.</w:t>
      </w:r>
    </w:p>
    <w:p w:rsidR="002015A0" w:rsidRDefault="002015A0" w:rsidP="001B76FF">
      <w:pPr>
        <w:pStyle w:val="BodyTextIndent3"/>
        <w:spacing w:line="317" w:lineRule="auto"/>
        <w:rPr>
          <w:b w:val="0"/>
          <w:bCs w:val="0"/>
        </w:rPr>
      </w:pPr>
      <w:r w:rsidRPr="002926DA">
        <w:rPr>
          <w:b w:val="0"/>
          <w:bCs w:val="0"/>
        </w:rPr>
        <w:t>При строительстве объекта подрядные строительные организации обязаны применять только сертифицированные строительную продукцию и оборудование. Применение мат</w:t>
      </w:r>
      <w:r w:rsidRPr="002926DA">
        <w:rPr>
          <w:b w:val="0"/>
          <w:bCs w:val="0"/>
        </w:rPr>
        <w:t>е</w:t>
      </w:r>
      <w:r w:rsidRPr="002926DA">
        <w:rPr>
          <w:b w:val="0"/>
          <w:bCs w:val="0"/>
        </w:rPr>
        <w:t>риалов, в том числе отделочных, конструкций, изделий и оборудования без наличия серт</w:t>
      </w:r>
      <w:r w:rsidRPr="002926DA">
        <w:rPr>
          <w:b w:val="0"/>
          <w:bCs w:val="0"/>
        </w:rPr>
        <w:t>и</w:t>
      </w:r>
      <w:r w:rsidRPr="002926DA">
        <w:rPr>
          <w:b w:val="0"/>
          <w:bCs w:val="0"/>
        </w:rPr>
        <w:t>фикатов соответствия ГОСТ Р не допустимо.</w:t>
      </w:r>
    </w:p>
    <w:p w:rsidR="002015A0" w:rsidRDefault="002015A0" w:rsidP="00223DB2">
      <w:pPr>
        <w:pStyle w:val="BodyTextIndent3"/>
        <w:spacing w:line="317" w:lineRule="auto"/>
      </w:pPr>
      <w:r>
        <w:br/>
      </w:r>
      <w:r w:rsidRPr="00B36B24">
        <w:t>Прочие условия</w:t>
      </w:r>
      <w:r w:rsidRPr="00223DB2">
        <w:t xml:space="preserve"> </w:t>
      </w:r>
    </w:p>
    <w:p w:rsidR="002015A0" w:rsidRPr="00223DB2" w:rsidRDefault="002015A0" w:rsidP="00223DB2">
      <w:pPr>
        <w:pStyle w:val="BodyTextIndent3"/>
        <w:spacing w:line="317" w:lineRule="auto"/>
        <w:rPr>
          <w:b w:val="0"/>
        </w:rPr>
      </w:pPr>
      <w:r w:rsidRPr="00223DB2">
        <w:rPr>
          <w:b w:val="0"/>
        </w:rPr>
        <w:t>Прочие затраты включают следующее: дополнительные затраты при производстве р</w:t>
      </w:r>
      <w:r w:rsidRPr="00223DB2">
        <w:rPr>
          <w:b w:val="0"/>
        </w:rPr>
        <w:t>а</w:t>
      </w:r>
      <w:r w:rsidRPr="00223DB2">
        <w:rPr>
          <w:b w:val="0"/>
        </w:rPr>
        <w:t>бот в зимнее время; средства на временные здания и сооружения; средства на покрытие з</w:t>
      </w:r>
      <w:r w:rsidRPr="00223DB2">
        <w:rPr>
          <w:b w:val="0"/>
        </w:rPr>
        <w:t>а</w:t>
      </w:r>
      <w:r w:rsidRPr="00223DB2">
        <w:rPr>
          <w:b w:val="0"/>
        </w:rPr>
        <w:t>трат по добровольному страхованию строительных рисков; затраты на сертификацию инж</w:t>
      </w:r>
      <w:r w:rsidRPr="00223DB2">
        <w:rPr>
          <w:b w:val="0"/>
        </w:rPr>
        <w:t>е</w:t>
      </w:r>
      <w:r w:rsidRPr="00223DB2">
        <w:rPr>
          <w:b w:val="0"/>
        </w:rPr>
        <w:t>нерных систем жилых и общественных зданий; затраты на проведение пусконаладочных р</w:t>
      </w:r>
      <w:r w:rsidRPr="00223DB2">
        <w:rPr>
          <w:b w:val="0"/>
        </w:rPr>
        <w:t>а</w:t>
      </w:r>
      <w:r w:rsidRPr="00223DB2">
        <w:rPr>
          <w:b w:val="0"/>
        </w:rPr>
        <w:t>бот; затраты на очистку и мойку колес; затраты на тепловизионное обследование зданий; платежи за регистрацию прав на недвижимое имущество и землю; изготовление документов кадастрового и технического учета (инвентаризации) объектов недвижимости; контрольные геодезические съемки посадки зданий, инженерных сетей и сооружений; затраты на време</w:t>
      </w:r>
      <w:r w:rsidRPr="00223DB2">
        <w:rPr>
          <w:b w:val="0"/>
        </w:rPr>
        <w:t>н</w:t>
      </w:r>
      <w:r w:rsidRPr="00223DB2">
        <w:rPr>
          <w:b w:val="0"/>
        </w:rPr>
        <w:t>ное отопление объектов на период строительства и 4-х месяцев после ввода объекта в эк</w:t>
      </w:r>
      <w:r w:rsidRPr="00223DB2">
        <w:rPr>
          <w:b w:val="0"/>
        </w:rPr>
        <w:t>с</w:t>
      </w:r>
      <w:r w:rsidRPr="00223DB2">
        <w:rPr>
          <w:b w:val="0"/>
        </w:rPr>
        <w:t>плуатацию; затраты по очистке от снега подъездных дорог и площадей застройки объектов строительства; затраты связанные с отклонением фактических отпускных цен материалов, изделий,  конструкций и стоимости эксплуатации строительных машин и механизмов от их стоимости предусмотренной в ТЕР и индексах пересчета в текущий уровень; затраты связа</w:t>
      </w:r>
      <w:r w:rsidRPr="00223DB2">
        <w:rPr>
          <w:b w:val="0"/>
        </w:rPr>
        <w:t>н</w:t>
      </w:r>
      <w:r w:rsidRPr="00223DB2">
        <w:rPr>
          <w:b w:val="0"/>
        </w:rPr>
        <w:t>ные с командированием рабочих для выполнения строительных, специальных, монтажных, ремонтных и пусконаладочных работ; затраты по перевозке работников строительно-монтажных организаций автомобильным транспортом к месту работы или компенсация ра</w:t>
      </w:r>
      <w:r w:rsidRPr="00223DB2">
        <w:rPr>
          <w:b w:val="0"/>
        </w:rPr>
        <w:t>с</w:t>
      </w:r>
      <w:r w:rsidRPr="00223DB2">
        <w:rPr>
          <w:b w:val="0"/>
        </w:rPr>
        <w:t>ходов по организации специальных маршрутов городского пассажирского транспорта. Ко</w:t>
      </w:r>
      <w:r w:rsidRPr="00223DB2">
        <w:rPr>
          <w:b w:val="0"/>
        </w:rPr>
        <w:t>м</w:t>
      </w:r>
      <w:r w:rsidRPr="00223DB2">
        <w:rPr>
          <w:b w:val="0"/>
        </w:rPr>
        <w:t xml:space="preserve">пенсация прочих затрат производится установленным порядком. </w:t>
      </w:r>
    </w:p>
    <w:p w:rsidR="002015A0" w:rsidRDefault="002015A0" w:rsidP="0073594C">
      <w:pPr>
        <w:keepNext/>
        <w:keepLines/>
        <w:widowControl w:val="0"/>
        <w:suppressLineNumbers/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стоимость объекта не включены </w:t>
      </w:r>
      <w:r w:rsidRPr="00B36B24">
        <w:rPr>
          <w:sz w:val="24"/>
          <w:szCs w:val="24"/>
        </w:rPr>
        <w:t>затрат</w:t>
      </w:r>
      <w:r>
        <w:rPr>
          <w:sz w:val="24"/>
          <w:szCs w:val="24"/>
        </w:rPr>
        <w:t>ы</w:t>
      </w:r>
      <w:r w:rsidRPr="00B36B24">
        <w:rPr>
          <w:sz w:val="24"/>
          <w:szCs w:val="24"/>
        </w:rPr>
        <w:t xml:space="preserve"> на технологическое присоединение объектов к сетям инженерной инфраструктуры</w:t>
      </w:r>
      <w:r>
        <w:rPr>
          <w:sz w:val="24"/>
          <w:szCs w:val="24"/>
        </w:rPr>
        <w:t>, технический надзор заказчика,  объектов соцкультбыта, внеплощадочных объектов инженерного обеспечения, а именно:</w:t>
      </w:r>
    </w:p>
    <w:p w:rsidR="002015A0" w:rsidRDefault="002015A0" w:rsidP="0073594C">
      <w:pPr>
        <w:keepNext/>
        <w:keepLines/>
        <w:widowControl w:val="0"/>
        <w:suppressLineNumbers/>
        <w:suppressAutoHyphens/>
        <w:jc w:val="both"/>
        <w:rPr>
          <w:sz w:val="24"/>
          <w:szCs w:val="24"/>
        </w:rPr>
      </w:pPr>
      <w:r w:rsidRPr="0020335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203359">
        <w:rPr>
          <w:sz w:val="24"/>
          <w:szCs w:val="24"/>
        </w:rPr>
        <w:t>прокладка новых 2-х  фидеров от П/СТ-5 до новой РТП-</w:t>
      </w:r>
      <w:r>
        <w:rPr>
          <w:sz w:val="24"/>
          <w:szCs w:val="24"/>
        </w:rPr>
        <w:t>1</w:t>
      </w:r>
      <w:r w:rsidRPr="00203359">
        <w:rPr>
          <w:sz w:val="24"/>
          <w:szCs w:val="24"/>
        </w:rPr>
        <w:t xml:space="preserve"> марка фидера 10 КВ 3 (АПвПуг-1х500/70-10) 3-жилы скрепляются треугольником   </w:t>
      </w:r>
      <w:r w:rsidRPr="00203359">
        <w:rPr>
          <w:sz w:val="24"/>
          <w:szCs w:val="24"/>
          <w:lang w:val="en-US"/>
        </w:rPr>
        <w:t>L</w:t>
      </w:r>
      <w:r w:rsidRPr="00203359">
        <w:rPr>
          <w:sz w:val="24"/>
          <w:szCs w:val="24"/>
        </w:rPr>
        <w:t>= 6300м</w:t>
      </w:r>
      <w:r>
        <w:rPr>
          <w:sz w:val="24"/>
          <w:szCs w:val="24"/>
        </w:rPr>
        <w:t xml:space="preserve">  Lк= 2х3х6400=38400м</w:t>
      </w:r>
    </w:p>
    <w:p w:rsidR="002015A0" w:rsidRDefault="002015A0" w:rsidP="0073594C">
      <w:pPr>
        <w:keepNext/>
        <w:keepLines/>
        <w:widowControl w:val="0"/>
        <w:suppressLineNumbers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03359">
        <w:rPr>
          <w:sz w:val="24"/>
          <w:szCs w:val="24"/>
        </w:rPr>
        <w:t>прокладка новых 2-х  фидеров от П/СТ-5 до новой РТП-</w:t>
      </w:r>
      <w:r>
        <w:rPr>
          <w:sz w:val="24"/>
          <w:szCs w:val="24"/>
        </w:rPr>
        <w:t xml:space="preserve"> 3</w:t>
      </w:r>
      <w:r w:rsidRPr="00203359">
        <w:rPr>
          <w:sz w:val="24"/>
          <w:szCs w:val="24"/>
        </w:rPr>
        <w:t xml:space="preserve"> марка фидера 10 КВ 3 (АПвПуг-1х500/70-10) 3-жилы скрепляются треугольником   </w:t>
      </w:r>
      <w:r w:rsidRPr="00203359">
        <w:rPr>
          <w:sz w:val="24"/>
          <w:szCs w:val="24"/>
          <w:lang w:val="en-US"/>
        </w:rPr>
        <w:t>L</w:t>
      </w:r>
      <w:r w:rsidRPr="00203359">
        <w:rPr>
          <w:sz w:val="24"/>
          <w:szCs w:val="24"/>
        </w:rPr>
        <w:t>= 6</w:t>
      </w:r>
      <w:r>
        <w:rPr>
          <w:sz w:val="24"/>
          <w:szCs w:val="24"/>
        </w:rPr>
        <w:t>574</w:t>
      </w:r>
      <w:r w:rsidRPr="00203359">
        <w:rPr>
          <w:sz w:val="24"/>
          <w:szCs w:val="24"/>
        </w:rPr>
        <w:t>м</w:t>
      </w:r>
      <w:r>
        <w:rPr>
          <w:sz w:val="24"/>
          <w:szCs w:val="24"/>
        </w:rPr>
        <w:t xml:space="preserve">  Lк= 2х3х6930=41580м</w:t>
      </w:r>
    </w:p>
    <w:p w:rsidR="002015A0" w:rsidRDefault="002015A0" w:rsidP="0073594C">
      <w:pPr>
        <w:keepNext/>
        <w:keepLines/>
        <w:widowControl w:val="0"/>
        <w:suppressLineNumbers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03359">
        <w:rPr>
          <w:sz w:val="24"/>
          <w:szCs w:val="24"/>
        </w:rPr>
        <w:t>прокладка новых 2-х  фидеров от П/СТ-5 до новой РТП-</w:t>
      </w:r>
      <w:r>
        <w:rPr>
          <w:sz w:val="24"/>
          <w:szCs w:val="24"/>
        </w:rPr>
        <w:t>2</w:t>
      </w:r>
      <w:r w:rsidRPr="00203359">
        <w:rPr>
          <w:sz w:val="24"/>
          <w:szCs w:val="24"/>
        </w:rPr>
        <w:t xml:space="preserve"> марка фидера 10 КВ 3 (АПвПуг-1х500/70-10) 3-жилы скрепляются треугольником   </w:t>
      </w:r>
      <w:r w:rsidRPr="00203359">
        <w:rPr>
          <w:sz w:val="24"/>
          <w:szCs w:val="24"/>
          <w:lang w:val="en-US"/>
        </w:rPr>
        <w:t>L</w:t>
      </w:r>
      <w:r w:rsidRPr="00203359">
        <w:rPr>
          <w:sz w:val="24"/>
          <w:szCs w:val="24"/>
        </w:rPr>
        <w:t xml:space="preserve">= </w:t>
      </w:r>
      <w:r>
        <w:rPr>
          <w:sz w:val="24"/>
          <w:szCs w:val="24"/>
        </w:rPr>
        <w:t>2670</w:t>
      </w:r>
      <w:r w:rsidRPr="00203359">
        <w:rPr>
          <w:sz w:val="24"/>
          <w:szCs w:val="24"/>
        </w:rPr>
        <w:t>м</w:t>
      </w:r>
      <w:r>
        <w:rPr>
          <w:sz w:val="24"/>
          <w:szCs w:val="24"/>
        </w:rPr>
        <w:t xml:space="preserve">  Lк= 2х3х2830=16980м</w:t>
      </w:r>
    </w:p>
    <w:p w:rsidR="002015A0" w:rsidRDefault="002015A0" w:rsidP="0073594C">
      <w:pPr>
        <w:keepNext/>
        <w:keepLines/>
        <w:widowControl w:val="0"/>
        <w:suppressLineNumbers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- строительство локальных очистных сооружений полной биологической очистки (ЛОСБО) для приема канализационных стоков от микрорайона</w:t>
      </w:r>
    </w:p>
    <w:p w:rsidR="002015A0" w:rsidRDefault="002015A0" w:rsidP="0073594C">
      <w:pPr>
        <w:keepNext/>
        <w:keepLines/>
        <w:widowControl w:val="0"/>
        <w:suppressLineNumbers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- прокладка от ЛОСБО канализации для сброса очищенных вод в р.Пехорка</w:t>
      </w:r>
    </w:p>
    <w:p w:rsidR="002015A0" w:rsidRDefault="002015A0" w:rsidP="0073594C">
      <w:pPr>
        <w:keepNext/>
        <w:keepLines/>
        <w:widowControl w:val="0"/>
        <w:suppressLineNumbers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2Д=300мм  L= 1300м</w:t>
      </w:r>
    </w:p>
    <w:p w:rsidR="002015A0" w:rsidRDefault="002015A0" w:rsidP="0073594C">
      <w:pPr>
        <w:keepNext/>
        <w:keepLines/>
        <w:widowControl w:val="0"/>
        <w:suppressLineNumbers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- для приема дождевой канализации строительство модульных водоочистных установок типа «Радуга»</w:t>
      </w:r>
    </w:p>
    <w:p w:rsidR="002015A0" w:rsidRDefault="002015A0" w:rsidP="0073594C">
      <w:pPr>
        <w:keepNext/>
        <w:keepLines/>
        <w:widowControl w:val="0"/>
        <w:suppressLineNumbers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Прокладка от них ливневой канализации 2Д=1000 L=1100 м </w:t>
      </w:r>
    </w:p>
    <w:p w:rsidR="002015A0" w:rsidRDefault="002015A0" w:rsidP="0073594C">
      <w:pPr>
        <w:keepNext/>
        <w:keepLines/>
        <w:widowControl w:val="0"/>
        <w:suppressLineNumbers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- Для теплоснабжения микрорайона предусматривается  строительство котельной мощностью 161  Гкал/ч</w:t>
      </w:r>
    </w:p>
    <w:p w:rsidR="002015A0" w:rsidRDefault="002015A0" w:rsidP="0073594C">
      <w:pPr>
        <w:keepNext/>
        <w:keepLines/>
        <w:widowControl w:val="0"/>
        <w:suppressLineNumbers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- Для  водоснабжения микрорайона необходимо построить водозаборный узел (ВЗУ) производительностью 15000 м3/ сут. с резервуарами чистой воды общей емкостью 10000м3 (ТП 901-4-82с.84) с фильтрами поглотителями и их обвязкой и насосной станции (ВСН II-го подъема)</w:t>
      </w:r>
    </w:p>
    <w:p w:rsidR="002015A0" w:rsidRPr="008C46DE" w:rsidRDefault="002015A0" w:rsidP="0073594C">
      <w:pPr>
        <w:keepNext/>
        <w:keepLines/>
        <w:widowControl w:val="0"/>
        <w:suppressLineNumbers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 водозаборному узлу проложить водопроводную магистраль Д= 600-900мм от водоводов №3,4 Восточной водопроводной  станции вдоль Щелковского шоссе </w:t>
      </w:r>
      <w:r>
        <w:rPr>
          <w:sz w:val="24"/>
          <w:szCs w:val="24"/>
          <w:lang w:val="en-US"/>
        </w:rPr>
        <w:t>L</w:t>
      </w:r>
      <w:r>
        <w:rPr>
          <w:sz w:val="24"/>
          <w:szCs w:val="24"/>
        </w:rPr>
        <w:t>= 3000м</w:t>
      </w:r>
    </w:p>
    <w:p w:rsidR="002015A0" w:rsidRPr="00223DB2" w:rsidRDefault="002015A0" w:rsidP="002842D2">
      <w:pPr>
        <w:tabs>
          <w:tab w:val="left" w:pos="138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2015A0" w:rsidRPr="00223DB2" w:rsidSect="00966D98">
      <w:headerReference w:type="default" r:id="rId7"/>
      <w:pgSz w:w="11907" w:h="16840"/>
      <w:pgMar w:top="1276" w:right="850" w:bottom="993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15A0" w:rsidRDefault="002015A0">
      <w:r>
        <w:separator/>
      </w:r>
    </w:p>
  </w:endnote>
  <w:endnote w:type="continuationSeparator" w:id="1">
    <w:p w:rsidR="002015A0" w:rsidRDefault="002015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15A0" w:rsidRDefault="002015A0">
      <w:r>
        <w:separator/>
      </w:r>
    </w:p>
  </w:footnote>
  <w:footnote w:type="continuationSeparator" w:id="1">
    <w:p w:rsidR="002015A0" w:rsidRDefault="002015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5A0" w:rsidRDefault="002015A0">
    <w:pPr>
      <w:pStyle w:val="Header"/>
      <w:jc w:val="center"/>
    </w:pPr>
    <w:r>
      <w:rPr>
        <w:rStyle w:val="PageNumber"/>
      </w:rPr>
      <w:t xml:space="preserve">-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-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04C75"/>
    <w:multiLevelType w:val="hybridMultilevel"/>
    <w:tmpl w:val="F1169A8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210B489F"/>
    <w:multiLevelType w:val="hybridMultilevel"/>
    <w:tmpl w:val="840C1EB0"/>
    <w:lvl w:ilvl="0" w:tplc="E674B27A">
      <w:start w:val="2"/>
      <w:numFmt w:val="bullet"/>
      <w:lvlText w:val="-"/>
      <w:lvlJc w:val="left"/>
      <w:pPr>
        <w:tabs>
          <w:tab w:val="num" w:pos="1211"/>
        </w:tabs>
        <w:ind w:left="1211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37E63DC"/>
    <w:multiLevelType w:val="singleLevel"/>
    <w:tmpl w:val="E674B27A"/>
    <w:lvl w:ilvl="0">
      <w:start w:val="2"/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3">
    <w:nsid w:val="28A21B66"/>
    <w:multiLevelType w:val="hybridMultilevel"/>
    <w:tmpl w:val="D6340C18"/>
    <w:lvl w:ilvl="0" w:tplc="C0D0725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2ED25D2B"/>
    <w:multiLevelType w:val="hybridMultilevel"/>
    <w:tmpl w:val="EB06CB6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A0A932C">
      <w:start w:val="1"/>
      <w:numFmt w:val="bullet"/>
      <w:lvlText w:val="-"/>
      <w:lvlJc w:val="left"/>
      <w:pPr>
        <w:tabs>
          <w:tab w:val="num" w:pos="760"/>
        </w:tabs>
        <w:ind w:left="-280" w:firstLine="68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80"/>
        </w:tabs>
        <w:ind w:left="1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00"/>
        </w:tabs>
        <w:ind w:left="2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20"/>
        </w:tabs>
        <w:ind w:left="29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40"/>
        </w:tabs>
        <w:ind w:left="3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60"/>
        </w:tabs>
        <w:ind w:left="4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80"/>
        </w:tabs>
        <w:ind w:left="50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00"/>
        </w:tabs>
        <w:ind w:left="5800" w:hanging="360"/>
      </w:pPr>
      <w:rPr>
        <w:rFonts w:ascii="Wingdings" w:hAnsi="Wingdings" w:hint="default"/>
      </w:rPr>
    </w:lvl>
  </w:abstractNum>
  <w:abstractNum w:abstractNumId="5">
    <w:nsid w:val="59DA4395"/>
    <w:multiLevelType w:val="multilevel"/>
    <w:tmpl w:val="E6168224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6">
    <w:nsid w:val="65A95862"/>
    <w:multiLevelType w:val="hybridMultilevel"/>
    <w:tmpl w:val="EB06CB64"/>
    <w:lvl w:ilvl="0" w:tplc="0A0A932C">
      <w:start w:val="1"/>
      <w:numFmt w:val="bullet"/>
      <w:lvlText w:val="-"/>
      <w:lvlJc w:val="left"/>
      <w:pPr>
        <w:tabs>
          <w:tab w:val="num" w:pos="360"/>
        </w:tabs>
        <w:ind w:left="-680" w:firstLine="68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760"/>
        </w:tabs>
        <w:ind w:left="7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80"/>
        </w:tabs>
        <w:ind w:left="14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200"/>
        </w:tabs>
        <w:ind w:left="22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920"/>
        </w:tabs>
        <w:ind w:left="29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40"/>
        </w:tabs>
        <w:ind w:left="36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60"/>
        </w:tabs>
        <w:ind w:left="43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80"/>
        </w:tabs>
        <w:ind w:left="50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800"/>
        </w:tabs>
        <w:ind w:left="5800" w:hanging="360"/>
      </w:pPr>
      <w:rPr>
        <w:rFonts w:ascii="Wingdings" w:hAnsi="Wingdings" w:hint="default"/>
      </w:rPr>
    </w:lvl>
  </w:abstractNum>
  <w:abstractNum w:abstractNumId="7">
    <w:nsid w:val="6A201F7B"/>
    <w:multiLevelType w:val="hybridMultilevel"/>
    <w:tmpl w:val="EB04BB42"/>
    <w:lvl w:ilvl="0" w:tplc="3B4AF1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70B532E6"/>
    <w:multiLevelType w:val="hybridMultilevel"/>
    <w:tmpl w:val="CFCA009E"/>
    <w:lvl w:ilvl="0" w:tplc="E674B27A">
      <w:start w:val="2"/>
      <w:numFmt w:val="bullet"/>
      <w:lvlText w:val="-"/>
      <w:lvlJc w:val="left"/>
      <w:pPr>
        <w:tabs>
          <w:tab w:val="num" w:pos="1211"/>
        </w:tabs>
        <w:ind w:left="1211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stylePaneFormatFilter w:val="3F01"/>
  <w:defaultTabStop w:val="708"/>
  <w:autoHyphenation/>
  <w:hyphenationZone w:val="425"/>
  <w:doNotHyphenateCaps/>
  <w:displayHorizontalDrawingGridEvery w:val="0"/>
  <w:displayVerticalDrawingGridEvery w:val="0"/>
  <w:doNotUseMarginsForDrawingGridOrigin/>
  <w:doNotShadeFormData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7EA0"/>
    <w:rsid w:val="0000236E"/>
    <w:rsid w:val="00002A4C"/>
    <w:rsid w:val="00006ECA"/>
    <w:rsid w:val="000074A7"/>
    <w:rsid w:val="00026532"/>
    <w:rsid w:val="00030A9D"/>
    <w:rsid w:val="00030AD7"/>
    <w:rsid w:val="00035FF2"/>
    <w:rsid w:val="0003769B"/>
    <w:rsid w:val="00042B6D"/>
    <w:rsid w:val="000463F1"/>
    <w:rsid w:val="000619DC"/>
    <w:rsid w:val="0006217E"/>
    <w:rsid w:val="00067999"/>
    <w:rsid w:val="0007332D"/>
    <w:rsid w:val="00073D6D"/>
    <w:rsid w:val="000762DA"/>
    <w:rsid w:val="00081475"/>
    <w:rsid w:val="00083777"/>
    <w:rsid w:val="000940A8"/>
    <w:rsid w:val="000B1915"/>
    <w:rsid w:val="000B2F12"/>
    <w:rsid w:val="000D5A83"/>
    <w:rsid w:val="000E2087"/>
    <w:rsid w:val="000E2E7A"/>
    <w:rsid w:val="000E487E"/>
    <w:rsid w:val="000E759E"/>
    <w:rsid w:val="000F5074"/>
    <w:rsid w:val="000F53BB"/>
    <w:rsid w:val="00117951"/>
    <w:rsid w:val="001357E0"/>
    <w:rsid w:val="00142531"/>
    <w:rsid w:val="00143DCE"/>
    <w:rsid w:val="00146E4F"/>
    <w:rsid w:val="001544B5"/>
    <w:rsid w:val="001610D4"/>
    <w:rsid w:val="00165695"/>
    <w:rsid w:val="00167D97"/>
    <w:rsid w:val="00174B13"/>
    <w:rsid w:val="00186579"/>
    <w:rsid w:val="0018663E"/>
    <w:rsid w:val="001931A8"/>
    <w:rsid w:val="0019404F"/>
    <w:rsid w:val="00195A45"/>
    <w:rsid w:val="001974E0"/>
    <w:rsid w:val="001A0A68"/>
    <w:rsid w:val="001A60EF"/>
    <w:rsid w:val="001A63EA"/>
    <w:rsid w:val="001B76FF"/>
    <w:rsid w:val="001D1C91"/>
    <w:rsid w:val="001D6FF5"/>
    <w:rsid w:val="001E32F5"/>
    <w:rsid w:val="001E408D"/>
    <w:rsid w:val="001F0211"/>
    <w:rsid w:val="001F0F84"/>
    <w:rsid w:val="001F31F1"/>
    <w:rsid w:val="0020104C"/>
    <w:rsid w:val="002015A0"/>
    <w:rsid w:val="00203359"/>
    <w:rsid w:val="0020490F"/>
    <w:rsid w:val="00207D78"/>
    <w:rsid w:val="0021002A"/>
    <w:rsid w:val="00213546"/>
    <w:rsid w:val="002141D0"/>
    <w:rsid w:val="0021543F"/>
    <w:rsid w:val="00216B8C"/>
    <w:rsid w:val="00216E5B"/>
    <w:rsid w:val="00220212"/>
    <w:rsid w:val="00223466"/>
    <w:rsid w:val="00223DB2"/>
    <w:rsid w:val="0022727B"/>
    <w:rsid w:val="0024244A"/>
    <w:rsid w:val="00244C44"/>
    <w:rsid w:val="00247508"/>
    <w:rsid w:val="0027063A"/>
    <w:rsid w:val="00282F95"/>
    <w:rsid w:val="002833E3"/>
    <w:rsid w:val="002842D2"/>
    <w:rsid w:val="002865FF"/>
    <w:rsid w:val="0028763C"/>
    <w:rsid w:val="002926DA"/>
    <w:rsid w:val="00292B03"/>
    <w:rsid w:val="002A67E7"/>
    <w:rsid w:val="002B022A"/>
    <w:rsid w:val="002B5980"/>
    <w:rsid w:val="002B66A1"/>
    <w:rsid w:val="002C5562"/>
    <w:rsid w:val="002C6685"/>
    <w:rsid w:val="002E63A8"/>
    <w:rsid w:val="002F0680"/>
    <w:rsid w:val="002F5270"/>
    <w:rsid w:val="00301D45"/>
    <w:rsid w:val="00306275"/>
    <w:rsid w:val="00307505"/>
    <w:rsid w:val="003303E4"/>
    <w:rsid w:val="00334555"/>
    <w:rsid w:val="00344985"/>
    <w:rsid w:val="00345D42"/>
    <w:rsid w:val="00352A22"/>
    <w:rsid w:val="00354B73"/>
    <w:rsid w:val="003613EA"/>
    <w:rsid w:val="00382A41"/>
    <w:rsid w:val="00383773"/>
    <w:rsid w:val="003C0447"/>
    <w:rsid w:val="003C19C0"/>
    <w:rsid w:val="003C2E34"/>
    <w:rsid w:val="003C718C"/>
    <w:rsid w:val="003D3410"/>
    <w:rsid w:val="003D490A"/>
    <w:rsid w:val="003D4BFE"/>
    <w:rsid w:val="003E25C7"/>
    <w:rsid w:val="003F013B"/>
    <w:rsid w:val="003F73BC"/>
    <w:rsid w:val="00400C0E"/>
    <w:rsid w:val="004041FB"/>
    <w:rsid w:val="00405CCB"/>
    <w:rsid w:val="004114A0"/>
    <w:rsid w:val="00425FEC"/>
    <w:rsid w:val="004271B8"/>
    <w:rsid w:val="00434807"/>
    <w:rsid w:val="00443D36"/>
    <w:rsid w:val="00454C5B"/>
    <w:rsid w:val="0046178D"/>
    <w:rsid w:val="004637DD"/>
    <w:rsid w:val="00467032"/>
    <w:rsid w:val="004726C0"/>
    <w:rsid w:val="0047654B"/>
    <w:rsid w:val="00483986"/>
    <w:rsid w:val="0048468A"/>
    <w:rsid w:val="00487B6A"/>
    <w:rsid w:val="004B1386"/>
    <w:rsid w:val="004D033C"/>
    <w:rsid w:val="004E6B55"/>
    <w:rsid w:val="004E7644"/>
    <w:rsid w:val="00505AB0"/>
    <w:rsid w:val="005074ED"/>
    <w:rsid w:val="005162E6"/>
    <w:rsid w:val="005420E8"/>
    <w:rsid w:val="005452F7"/>
    <w:rsid w:val="005549B5"/>
    <w:rsid w:val="00561518"/>
    <w:rsid w:val="00575743"/>
    <w:rsid w:val="00582B0E"/>
    <w:rsid w:val="005B0A97"/>
    <w:rsid w:val="005B5B72"/>
    <w:rsid w:val="005B7428"/>
    <w:rsid w:val="005C1344"/>
    <w:rsid w:val="005C15D4"/>
    <w:rsid w:val="005C4468"/>
    <w:rsid w:val="005E30D6"/>
    <w:rsid w:val="005E5DDD"/>
    <w:rsid w:val="00600CB2"/>
    <w:rsid w:val="00612BE6"/>
    <w:rsid w:val="00614512"/>
    <w:rsid w:val="006219B3"/>
    <w:rsid w:val="00623DCD"/>
    <w:rsid w:val="006320CA"/>
    <w:rsid w:val="006341BB"/>
    <w:rsid w:val="00636344"/>
    <w:rsid w:val="00645C4A"/>
    <w:rsid w:val="00646871"/>
    <w:rsid w:val="0065134F"/>
    <w:rsid w:val="00660F68"/>
    <w:rsid w:val="006617D2"/>
    <w:rsid w:val="00661825"/>
    <w:rsid w:val="00662C25"/>
    <w:rsid w:val="006675F8"/>
    <w:rsid w:val="00670DC1"/>
    <w:rsid w:val="00681AAF"/>
    <w:rsid w:val="00684549"/>
    <w:rsid w:val="00694253"/>
    <w:rsid w:val="006A3689"/>
    <w:rsid w:val="006A7806"/>
    <w:rsid w:val="006B08E5"/>
    <w:rsid w:val="006B3456"/>
    <w:rsid w:val="006B5A14"/>
    <w:rsid w:val="006B5C3C"/>
    <w:rsid w:val="006E45BB"/>
    <w:rsid w:val="00705D0F"/>
    <w:rsid w:val="007106F2"/>
    <w:rsid w:val="00710D06"/>
    <w:rsid w:val="00712BF8"/>
    <w:rsid w:val="00713CBA"/>
    <w:rsid w:val="0071562A"/>
    <w:rsid w:val="00731BEE"/>
    <w:rsid w:val="0073594C"/>
    <w:rsid w:val="00741028"/>
    <w:rsid w:val="00743539"/>
    <w:rsid w:val="007507B2"/>
    <w:rsid w:val="007608FC"/>
    <w:rsid w:val="00777796"/>
    <w:rsid w:val="007817A6"/>
    <w:rsid w:val="00790CF4"/>
    <w:rsid w:val="00794253"/>
    <w:rsid w:val="007A1C68"/>
    <w:rsid w:val="007B3D58"/>
    <w:rsid w:val="007B6D54"/>
    <w:rsid w:val="007C136F"/>
    <w:rsid w:val="007E4FAE"/>
    <w:rsid w:val="007E6163"/>
    <w:rsid w:val="007F141E"/>
    <w:rsid w:val="007F49C2"/>
    <w:rsid w:val="007F7B76"/>
    <w:rsid w:val="00802352"/>
    <w:rsid w:val="00810FB0"/>
    <w:rsid w:val="00811D5C"/>
    <w:rsid w:val="00812F4C"/>
    <w:rsid w:val="00813434"/>
    <w:rsid w:val="0081363A"/>
    <w:rsid w:val="00813849"/>
    <w:rsid w:val="00815575"/>
    <w:rsid w:val="0081625B"/>
    <w:rsid w:val="00835C32"/>
    <w:rsid w:val="00842F5F"/>
    <w:rsid w:val="00846B6D"/>
    <w:rsid w:val="00847626"/>
    <w:rsid w:val="00854A34"/>
    <w:rsid w:val="008738A2"/>
    <w:rsid w:val="0088006D"/>
    <w:rsid w:val="00881BBC"/>
    <w:rsid w:val="0088589B"/>
    <w:rsid w:val="008904A3"/>
    <w:rsid w:val="0089141A"/>
    <w:rsid w:val="00894B6F"/>
    <w:rsid w:val="008A3355"/>
    <w:rsid w:val="008B0A8D"/>
    <w:rsid w:val="008B315F"/>
    <w:rsid w:val="008C40AE"/>
    <w:rsid w:val="008C46DE"/>
    <w:rsid w:val="008C63D7"/>
    <w:rsid w:val="008E5A0B"/>
    <w:rsid w:val="008F0D69"/>
    <w:rsid w:val="008F4ACB"/>
    <w:rsid w:val="008F5B08"/>
    <w:rsid w:val="0090251E"/>
    <w:rsid w:val="0092501E"/>
    <w:rsid w:val="00931F49"/>
    <w:rsid w:val="00932C06"/>
    <w:rsid w:val="009355C2"/>
    <w:rsid w:val="00936D2C"/>
    <w:rsid w:val="0094057C"/>
    <w:rsid w:val="009441CB"/>
    <w:rsid w:val="0094776C"/>
    <w:rsid w:val="009661C1"/>
    <w:rsid w:val="00966D98"/>
    <w:rsid w:val="009678D4"/>
    <w:rsid w:val="009708E8"/>
    <w:rsid w:val="00971B55"/>
    <w:rsid w:val="00972C85"/>
    <w:rsid w:val="009772D4"/>
    <w:rsid w:val="00987F79"/>
    <w:rsid w:val="009902AE"/>
    <w:rsid w:val="00995BA7"/>
    <w:rsid w:val="009A0A1C"/>
    <w:rsid w:val="009A6174"/>
    <w:rsid w:val="009A6EFE"/>
    <w:rsid w:val="009B3460"/>
    <w:rsid w:val="009B6A10"/>
    <w:rsid w:val="009C0EC0"/>
    <w:rsid w:val="009C2697"/>
    <w:rsid w:val="009C6EB5"/>
    <w:rsid w:val="009D1001"/>
    <w:rsid w:val="009D1513"/>
    <w:rsid w:val="009D36C8"/>
    <w:rsid w:val="009D39FA"/>
    <w:rsid w:val="009D7FC5"/>
    <w:rsid w:val="009E28D3"/>
    <w:rsid w:val="009E412C"/>
    <w:rsid w:val="009F0A09"/>
    <w:rsid w:val="009F0CD0"/>
    <w:rsid w:val="00A05FB6"/>
    <w:rsid w:val="00A1199A"/>
    <w:rsid w:val="00A24356"/>
    <w:rsid w:val="00A307B8"/>
    <w:rsid w:val="00A31BED"/>
    <w:rsid w:val="00A31D7D"/>
    <w:rsid w:val="00A3317B"/>
    <w:rsid w:val="00A34323"/>
    <w:rsid w:val="00A4042F"/>
    <w:rsid w:val="00A42F5E"/>
    <w:rsid w:val="00A61204"/>
    <w:rsid w:val="00A61BF4"/>
    <w:rsid w:val="00A77AEB"/>
    <w:rsid w:val="00A84E4A"/>
    <w:rsid w:val="00A96F05"/>
    <w:rsid w:val="00AA2314"/>
    <w:rsid w:val="00AC0920"/>
    <w:rsid w:val="00AC0946"/>
    <w:rsid w:val="00AC5DB9"/>
    <w:rsid w:val="00AC6F27"/>
    <w:rsid w:val="00AC7A02"/>
    <w:rsid w:val="00AD085D"/>
    <w:rsid w:val="00AD1A7C"/>
    <w:rsid w:val="00AD355A"/>
    <w:rsid w:val="00AE0FE4"/>
    <w:rsid w:val="00AE3CBD"/>
    <w:rsid w:val="00AE4AFE"/>
    <w:rsid w:val="00AE6625"/>
    <w:rsid w:val="00B06C66"/>
    <w:rsid w:val="00B17DC1"/>
    <w:rsid w:val="00B259B7"/>
    <w:rsid w:val="00B3143B"/>
    <w:rsid w:val="00B3459A"/>
    <w:rsid w:val="00B36B24"/>
    <w:rsid w:val="00B407E7"/>
    <w:rsid w:val="00B4175A"/>
    <w:rsid w:val="00B446EC"/>
    <w:rsid w:val="00B460BA"/>
    <w:rsid w:val="00B46157"/>
    <w:rsid w:val="00B46412"/>
    <w:rsid w:val="00B569B2"/>
    <w:rsid w:val="00B60DC5"/>
    <w:rsid w:val="00B626AC"/>
    <w:rsid w:val="00B64D6E"/>
    <w:rsid w:val="00B8008E"/>
    <w:rsid w:val="00B92DEC"/>
    <w:rsid w:val="00B97832"/>
    <w:rsid w:val="00BA1020"/>
    <w:rsid w:val="00BB28F7"/>
    <w:rsid w:val="00BB4B29"/>
    <w:rsid w:val="00BB5FA4"/>
    <w:rsid w:val="00BC7DCE"/>
    <w:rsid w:val="00BD40A2"/>
    <w:rsid w:val="00BD629F"/>
    <w:rsid w:val="00BE0100"/>
    <w:rsid w:val="00BE1860"/>
    <w:rsid w:val="00BF2ADE"/>
    <w:rsid w:val="00BF428F"/>
    <w:rsid w:val="00C24EA0"/>
    <w:rsid w:val="00C31396"/>
    <w:rsid w:val="00C36D47"/>
    <w:rsid w:val="00C45A40"/>
    <w:rsid w:val="00C45DA3"/>
    <w:rsid w:val="00C51E89"/>
    <w:rsid w:val="00C67811"/>
    <w:rsid w:val="00C73693"/>
    <w:rsid w:val="00C81978"/>
    <w:rsid w:val="00CA3B3A"/>
    <w:rsid w:val="00CA7392"/>
    <w:rsid w:val="00CB1F26"/>
    <w:rsid w:val="00CB5A8C"/>
    <w:rsid w:val="00CC1718"/>
    <w:rsid w:val="00CC26AB"/>
    <w:rsid w:val="00CC6D14"/>
    <w:rsid w:val="00CC7726"/>
    <w:rsid w:val="00CC7E78"/>
    <w:rsid w:val="00CC7EB5"/>
    <w:rsid w:val="00CE2706"/>
    <w:rsid w:val="00CE573B"/>
    <w:rsid w:val="00CF1979"/>
    <w:rsid w:val="00CF1BFF"/>
    <w:rsid w:val="00CF3F27"/>
    <w:rsid w:val="00CF7BAE"/>
    <w:rsid w:val="00D2359B"/>
    <w:rsid w:val="00D258A2"/>
    <w:rsid w:val="00D303AA"/>
    <w:rsid w:val="00D3527B"/>
    <w:rsid w:val="00D47D94"/>
    <w:rsid w:val="00D47EA0"/>
    <w:rsid w:val="00D5049B"/>
    <w:rsid w:val="00D6650B"/>
    <w:rsid w:val="00D72C86"/>
    <w:rsid w:val="00D74402"/>
    <w:rsid w:val="00D82FB2"/>
    <w:rsid w:val="00D9029D"/>
    <w:rsid w:val="00D914E7"/>
    <w:rsid w:val="00D96360"/>
    <w:rsid w:val="00D974D5"/>
    <w:rsid w:val="00DA4EDD"/>
    <w:rsid w:val="00DA5918"/>
    <w:rsid w:val="00DB0B35"/>
    <w:rsid w:val="00DB2F14"/>
    <w:rsid w:val="00DB69A4"/>
    <w:rsid w:val="00DB798B"/>
    <w:rsid w:val="00DC4281"/>
    <w:rsid w:val="00DC66D5"/>
    <w:rsid w:val="00DD177F"/>
    <w:rsid w:val="00DD2296"/>
    <w:rsid w:val="00DD269D"/>
    <w:rsid w:val="00DF2A8C"/>
    <w:rsid w:val="00E041FB"/>
    <w:rsid w:val="00E05100"/>
    <w:rsid w:val="00E13FBB"/>
    <w:rsid w:val="00E15169"/>
    <w:rsid w:val="00E16A7B"/>
    <w:rsid w:val="00E224DC"/>
    <w:rsid w:val="00E47943"/>
    <w:rsid w:val="00E56575"/>
    <w:rsid w:val="00E62AAF"/>
    <w:rsid w:val="00E66790"/>
    <w:rsid w:val="00E73E47"/>
    <w:rsid w:val="00E76693"/>
    <w:rsid w:val="00E81A59"/>
    <w:rsid w:val="00EB0BD2"/>
    <w:rsid w:val="00EB158D"/>
    <w:rsid w:val="00EB6459"/>
    <w:rsid w:val="00EC7F88"/>
    <w:rsid w:val="00ED69D2"/>
    <w:rsid w:val="00EE128E"/>
    <w:rsid w:val="00EE3DEC"/>
    <w:rsid w:val="00EE5EC5"/>
    <w:rsid w:val="00EF74C2"/>
    <w:rsid w:val="00F00028"/>
    <w:rsid w:val="00F02E55"/>
    <w:rsid w:val="00F07810"/>
    <w:rsid w:val="00F1160E"/>
    <w:rsid w:val="00F2253A"/>
    <w:rsid w:val="00F34D5F"/>
    <w:rsid w:val="00F37ACB"/>
    <w:rsid w:val="00F46101"/>
    <w:rsid w:val="00F60457"/>
    <w:rsid w:val="00F81919"/>
    <w:rsid w:val="00F81AF3"/>
    <w:rsid w:val="00F8489F"/>
    <w:rsid w:val="00FA164A"/>
    <w:rsid w:val="00FA591A"/>
    <w:rsid w:val="00FB14F2"/>
    <w:rsid w:val="00FB4BAB"/>
    <w:rsid w:val="00FC0572"/>
    <w:rsid w:val="00FD56DB"/>
    <w:rsid w:val="00FD59D5"/>
    <w:rsid w:val="00FE1BB0"/>
    <w:rsid w:val="00FE405F"/>
    <w:rsid w:val="00FE6E53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531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42531"/>
    <w:pPr>
      <w:keepNext/>
      <w:spacing w:line="360" w:lineRule="auto"/>
      <w:ind w:firstLine="567"/>
      <w:jc w:val="both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42531"/>
    <w:pPr>
      <w:keepNext/>
      <w:ind w:firstLine="5670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42531"/>
    <w:pPr>
      <w:keepNext/>
      <w:spacing w:line="360" w:lineRule="auto"/>
      <w:ind w:firstLine="567"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42531"/>
    <w:pPr>
      <w:keepNext/>
      <w:spacing w:line="360" w:lineRule="auto"/>
      <w:ind w:firstLine="426"/>
      <w:jc w:val="both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42531"/>
    <w:pPr>
      <w:keepNext/>
      <w:ind w:firstLine="5103"/>
      <w:outlineLvl w:val="4"/>
    </w:pPr>
    <w:rPr>
      <w:sz w:val="24"/>
      <w:szCs w:val="24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42531"/>
    <w:pPr>
      <w:keepNext/>
      <w:ind w:firstLine="426"/>
      <w:outlineLvl w:val="5"/>
    </w:pPr>
    <w:rPr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42531"/>
    <w:pPr>
      <w:keepNext/>
      <w:ind w:firstLine="5103"/>
      <w:outlineLvl w:val="6"/>
    </w:pPr>
    <w:rPr>
      <w:b/>
      <w:bCs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42531"/>
    <w:pPr>
      <w:keepNext/>
      <w:ind w:firstLine="426"/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42531"/>
    <w:pPr>
      <w:keepNext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FD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FD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FD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FDA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6FDA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6FDA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6FDA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6FDA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6FDA"/>
    <w:rPr>
      <w:rFonts w:asciiTheme="majorHAnsi" w:eastAsiaTheme="majorEastAsia" w:hAnsiTheme="majorHAnsi" w:cstheme="majorBidi"/>
    </w:rPr>
  </w:style>
  <w:style w:type="paragraph" w:styleId="Header">
    <w:name w:val="header"/>
    <w:basedOn w:val="Normal"/>
    <w:link w:val="HeaderChar"/>
    <w:uiPriority w:val="99"/>
    <w:rsid w:val="0014253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86FDA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14253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86FDA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142531"/>
    <w:rPr>
      <w:rFonts w:cs="Times New Roman"/>
    </w:rPr>
  </w:style>
  <w:style w:type="paragraph" w:customStyle="1" w:styleId="BodyTextIndent1">
    <w:name w:val="Body Text Indent1"/>
    <w:basedOn w:val="Normal"/>
    <w:uiPriority w:val="99"/>
    <w:rsid w:val="00142531"/>
    <w:pPr>
      <w:spacing w:line="360" w:lineRule="auto"/>
      <w:ind w:firstLine="567"/>
      <w:jc w:val="both"/>
    </w:pPr>
    <w:rPr>
      <w:sz w:val="24"/>
      <w:szCs w:val="24"/>
    </w:rPr>
  </w:style>
  <w:style w:type="paragraph" w:customStyle="1" w:styleId="1">
    <w:name w:val="Обычный1"/>
    <w:uiPriority w:val="99"/>
    <w:rsid w:val="00142531"/>
    <w:pPr>
      <w:widowControl w:val="0"/>
    </w:pPr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142531"/>
    <w:pPr>
      <w:ind w:firstLine="709"/>
      <w:jc w:val="both"/>
    </w:pPr>
    <w:rPr>
      <w:rFonts w:ascii="Courier New" w:hAnsi="Courier New" w:cs="Courier New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86FDA"/>
    <w:rPr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142531"/>
    <w:pPr>
      <w:spacing w:line="360" w:lineRule="auto"/>
      <w:jc w:val="both"/>
    </w:pPr>
    <w:rPr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86FDA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142531"/>
    <w:pPr>
      <w:spacing w:line="360" w:lineRule="auto"/>
      <w:ind w:firstLine="567"/>
      <w:jc w:val="both"/>
    </w:pPr>
    <w:rPr>
      <w:b/>
      <w:bCs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86FDA"/>
    <w:rPr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42531"/>
    <w:pPr>
      <w:ind w:firstLine="5670"/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186FD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rsid w:val="00142531"/>
    <w:pPr>
      <w:overflowPunct w:val="0"/>
      <w:autoSpaceDE w:val="0"/>
      <w:autoSpaceDN w:val="0"/>
      <w:adjustRightInd w:val="0"/>
      <w:spacing w:after="120" w:line="360" w:lineRule="auto"/>
      <w:ind w:firstLine="720"/>
      <w:jc w:val="both"/>
      <w:textAlignment w:val="baseline"/>
    </w:pPr>
    <w:rPr>
      <w:rFonts w:ascii="Courier New" w:hAnsi="Courier New" w:cs="Courier New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86FDA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142531"/>
    <w:pPr>
      <w:spacing w:line="360" w:lineRule="auto"/>
      <w:jc w:val="both"/>
    </w:pPr>
    <w:rPr>
      <w:rFonts w:ascii="Courier" w:hAnsi="Courier" w:cs="Courier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86FDA"/>
    <w:rPr>
      <w:sz w:val="16"/>
      <w:szCs w:val="16"/>
    </w:rPr>
  </w:style>
  <w:style w:type="paragraph" w:styleId="Subtitle">
    <w:name w:val="Subtitle"/>
    <w:basedOn w:val="Normal"/>
    <w:link w:val="SubtitleChar"/>
    <w:uiPriority w:val="99"/>
    <w:qFormat/>
    <w:rsid w:val="00142531"/>
    <w:pPr>
      <w:ind w:firstLine="5400"/>
      <w:jc w:val="both"/>
    </w:pPr>
    <w:rPr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86FDA"/>
    <w:rPr>
      <w:rFonts w:asciiTheme="majorHAnsi" w:eastAsiaTheme="majorEastAsia" w:hAnsiTheme="majorHAnsi" w:cstheme="majorBidi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142531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86FDA"/>
    <w:rPr>
      <w:sz w:val="0"/>
      <w:szCs w:val="0"/>
    </w:rPr>
  </w:style>
  <w:style w:type="paragraph" w:customStyle="1" w:styleId="a">
    <w:name w:val="Нормальный"/>
    <w:uiPriority w:val="99"/>
    <w:rsid w:val="00142531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1425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FDA"/>
    <w:rPr>
      <w:sz w:val="0"/>
      <w:szCs w:val="0"/>
    </w:rPr>
  </w:style>
  <w:style w:type="paragraph" w:customStyle="1" w:styleId="9">
    <w:name w:val="заголовок 9"/>
    <w:basedOn w:val="Normal"/>
    <w:next w:val="Normal"/>
    <w:uiPriority w:val="99"/>
    <w:rsid w:val="00142531"/>
    <w:pPr>
      <w:keepNext/>
      <w:spacing w:line="360" w:lineRule="auto"/>
      <w:ind w:firstLine="567"/>
      <w:jc w:val="both"/>
    </w:pPr>
    <w:rPr>
      <w:b/>
      <w:bCs/>
      <w:i/>
      <w:iCs/>
      <w:sz w:val="28"/>
      <w:szCs w:val="28"/>
    </w:rPr>
  </w:style>
  <w:style w:type="paragraph" w:customStyle="1" w:styleId="a0">
    <w:name w:val="Таблицы (моноширинный)"/>
    <w:basedOn w:val="Normal"/>
    <w:next w:val="Normal"/>
    <w:uiPriority w:val="99"/>
    <w:rsid w:val="005452F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List">
    <w:name w:val="List"/>
    <w:basedOn w:val="Normal"/>
    <w:uiPriority w:val="99"/>
    <w:rsid w:val="00443D36"/>
    <w:pPr>
      <w:ind w:left="283" w:hanging="283"/>
    </w:pPr>
  </w:style>
  <w:style w:type="paragraph" w:customStyle="1" w:styleId="4">
    <w:name w:val="Обычный4"/>
    <w:uiPriority w:val="99"/>
    <w:rsid w:val="00443D36"/>
    <w:pPr>
      <w:widowControl w:val="0"/>
      <w:snapToGrid w:val="0"/>
    </w:pPr>
    <w:rPr>
      <w:sz w:val="20"/>
      <w:szCs w:val="20"/>
    </w:rPr>
  </w:style>
  <w:style w:type="paragraph" w:customStyle="1" w:styleId="10">
    <w:name w:val="1"/>
    <w:basedOn w:val="Normal"/>
    <w:uiPriority w:val="99"/>
    <w:rsid w:val="00AC0920"/>
    <w:pPr>
      <w:keepLines/>
      <w:spacing w:after="160" w:line="240" w:lineRule="exact"/>
    </w:pPr>
    <w:rPr>
      <w:rFonts w:ascii="Verdana" w:eastAsia="MS Mincho" w:hAnsi="Verdana" w:cs="Verdana"/>
      <w:lang w:val="en-US" w:eastAsia="en-US"/>
    </w:rPr>
  </w:style>
  <w:style w:type="table" w:styleId="TableGrid">
    <w:name w:val="Table Grid"/>
    <w:basedOn w:val="TableNormal"/>
    <w:uiPriority w:val="99"/>
    <w:rsid w:val="006B5A1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AC6F27"/>
    <w:rPr>
      <w:rFonts w:cs="Times New Roman"/>
      <w:color w:val="0000FF"/>
      <w:u w:val="single"/>
    </w:rPr>
  </w:style>
  <w:style w:type="paragraph" w:customStyle="1" w:styleId="a1">
    <w:name w:val="Знак"/>
    <w:basedOn w:val="Normal"/>
    <w:uiPriority w:val="99"/>
    <w:rsid w:val="00352A22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2926DA"/>
    <w:pPr>
      <w:spacing w:line="360" w:lineRule="auto"/>
      <w:jc w:val="center"/>
    </w:pPr>
    <w:rPr>
      <w:bCs/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86FDA"/>
    <w:rPr>
      <w:sz w:val="20"/>
      <w:szCs w:val="20"/>
    </w:rPr>
  </w:style>
  <w:style w:type="paragraph" w:customStyle="1" w:styleId="BodyText21">
    <w:name w:val="Body Text 21"/>
    <w:basedOn w:val="Normal"/>
    <w:uiPriority w:val="99"/>
    <w:rsid w:val="002926DA"/>
    <w:pPr>
      <w:overflowPunct w:val="0"/>
      <w:autoSpaceDE w:val="0"/>
      <w:autoSpaceDN w:val="0"/>
      <w:adjustRightInd w:val="0"/>
      <w:spacing w:after="120" w:line="360" w:lineRule="auto"/>
      <w:ind w:firstLine="720"/>
      <w:jc w:val="both"/>
      <w:textAlignment w:val="baseline"/>
    </w:pPr>
    <w:rPr>
      <w:rFonts w:ascii="Courier New" w:hAnsi="Courier New"/>
      <w:sz w:val="24"/>
    </w:rPr>
  </w:style>
  <w:style w:type="paragraph" w:customStyle="1" w:styleId="BodyTextIndent21">
    <w:name w:val="Body Text Indent 21"/>
    <w:basedOn w:val="Normal"/>
    <w:uiPriority w:val="99"/>
    <w:rsid w:val="002926DA"/>
    <w:pPr>
      <w:ind w:firstLine="709"/>
      <w:jc w:val="both"/>
    </w:pPr>
    <w:rPr>
      <w:rFonts w:ascii="Courier New" w:hAnsi="Courier New"/>
      <w:sz w:val="24"/>
    </w:rPr>
  </w:style>
  <w:style w:type="paragraph" w:customStyle="1" w:styleId="Normal1">
    <w:name w:val="Normal1"/>
    <w:uiPriority w:val="99"/>
    <w:rsid w:val="002926DA"/>
    <w:rPr>
      <w:sz w:val="24"/>
      <w:szCs w:val="20"/>
    </w:rPr>
  </w:style>
  <w:style w:type="paragraph" w:customStyle="1" w:styleId="Heading21">
    <w:name w:val="Heading 21"/>
    <w:basedOn w:val="Normal1"/>
    <w:next w:val="Normal1"/>
    <w:uiPriority w:val="99"/>
    <w:rsid w:val="002926DA"/>
    <w:pPr>
      <w:keepNext/>
      <w:outlineLvl w:val="1"/>
    </w:pPr>
    <w:rPr>
      <w:b/>
      <w:sz w:val="28"/>
    </w:rPr>
  </w:style>
  <w:style w:type="paragraph" w:customStyle="1" w:styleId="Heading31">
    <w:name w:val="Heading 31"/>
    <w:basedOn w:val="Normal1"/>
    <w:next w:val="Normal1"/>
    <w:uiPriority w:val="99"/>
    <w:rsid w:val="002926DA"/>
    <w:pPr>
      <w:keepNext/>
      <w:jc w:val="center"/>
      <w:outlineLvl w:val="2"/>
    </w:pPr>
    <w:rPr>
      <w:b/>
    </w:rPr>
  </w:style>
  <w:style w:type="paragraph" w:styleId="BlockText">
    <w:name w:val="Block Text"/>
    <w:basedOn w:val="Normal"/>
    <w:uiPriority w:val="99"/>
    <w:rsid w:val="002926DA"/>
    <w:pPr>
      <w:spacing w:line="360" w:lineRule="auto"/>
      <w:ind w:left="-567" w:right="-766" w:firstLine="709"/>
      <w:jc w:val="both"/>
    </w:pPr>
    <w:rPr>
      <w:sz w:val="24"/>
    </w:rPr>
  </w:style>
  <w:style w:type="paragraph" w:customStyle="1" w:styleId="Char">
    <w:name w:val="Char"/>
    <w:basedOn w:val="Normal"/>
    <w:uiPriority w:val="99"/>
    <w:rsid w:val="002926DA"/>
    <w:pPr>
      <w:keepLines/>
      <w:spacing w:after="160" w:line="240" w:lineRule="exact"/>
    </w:pPr>
    <w:rPr>
      <w:rFonts w:ascii="Verdana" w:eastAsia="MS Mincho" w:hAnsi="Verdana" w:cs="Franklin Gothic Book"/>
      <w:lang w:val="en-US" w:eastAsia="en-US"/>
    </w:rPr>
  </w:style>
  <w:style w:type="paragraph" w:customStyle="1" w:styleId="Char1">
    <w:name w:val="Char1"/>
    <w:basedOn w:val="Normal"/>
    <w:uiPriority w:val="99"/>
    <w:rsid w:val="00DD177F"/>
    <w:pPr>
      <w:keepLines/>
      <w:spacing w:after="160" w:line="240" w:lineRule="exact"/>
    </w:pPr>
    <w:rPr>
      <w:rFonts w:ascii="Verdana" w:eastAsia="MS Mincho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919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9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27</Pages>
  <Words>10261</Words>
  <Characters>-32766</Characters>
  <Application>Microsoft Office Outlook</Application>
  <DocSecurity>0</DocSecurity>
  <Lines>0</Lines>
  <Paragraphs>0</Paragraphs>
  <ScaleCrop>false</ScaleCrop>
  <Company>leu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subject>Шаблон</dc:subject>
  <dc:creator>LEY</dc:creator>
  <cp:keywords>Шаблон</cp:keywords>
  <dc:description/>
  <cp:lastModifiedBy>Светлана</cp:lastModifiedBy>
  <cp:revision>2</cp:revision>
  <cp:lastPrinted>2009-04-09T06:13:00Z</cp:lastPrinted>
  <dcterms:created xsi:type="dcterms:W3CDTF">2010-04-19T18:02:00Z</dcterms:created>
  <dcterms:modified xsi:type="dcterms:W3CDTF">2010-04-19T18:02:00Z</dcterms:modified>
</cp:coreProperties>
</file>